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5FF" w:rsidRPr="00E354CF" w:rsidRDefault="00DB0018" w:rsidP="00DB0018">
      <w:pPr>
        <w:autoSpaceDE w:val="0"/>
        <w:autoSpaceDN w:val="0"/>
        <w:adjustRightInd w:val="0"/>
        <w:spacing w:after="0" w:line="240" w:lineRule="auto"/>
        <w:jc w:val="center"/>
        <w:rPr>
          <w:rFonts w:ascii="Arial Narrow" w:hAnsi="Arial Narrow" w:cs="Arial"/>
          <w:b/>
          <w:bCs/>
          <w:color w:val="000000" w:themeColor="text1"/>
          <w:sz w:val="28"/>
          <w:szCs w:val="24"/>
        </w:rPr>
      </w:pPr>
      <w:r w:rsidRPr="00E354CF">
        <w:rPr>
          <w:rFonts w:ascii="Arial Narrow" w:hAnsi="Arial Narrow" w:cs="Arial"/>
          <w:b/>
          <w:bCs/>
          <w:color w:val="000000" w:themeColor="text1"/>
          <w:sz w:val="28"/>
          <w:szCs w:val="24"/>
        </w:rPr>
        <w:t>SA</w:t>
      </w:r>
      <w:r w:rsidR="006235FF" w:rsidRPr="00E354CF">
        <w:rPr>
          <w:rFonts w:ascii="Arial Narrow" w:hAnsi="Arial Narrow" w:cs="Arial"/>
          <w:b/>
          <w:bCs/>
          <w:color w:val="000000" w:themeColor="text1"/>
          <w:sz w:val="28"/>
          <w:szCs w:val="24"/>
        </w:rPr>
        <w:t xml:space="preserve"> 220(R</w:t>
      </w:r>
      <w:r w:rsidR="006235FF" w:rsidRPr="00E354CF">
        <w:rPr>
          <w:rFonts w:ascii="Arial Narrow" w:hAnsi="Arial Narrow" w:cs="Arial"/>
          <w:b/>
          <w:color w:val="000000" w:themeColor="text1"/>
          <w:sz w:val="28"/>
          <w:szCs w:val="24"/>
        </w:rPr>
        <w:t>evised</w:t>
      </w:r>
      <w:r w:rsidR="006235FF" w:rsidRPr="00E354CF">
        <w:rPr>
          <w:rFonts w:ascii="Arial Narrow" w:hAnsi="Arial Narrow" w:cs="Arial"/>
          <w:b/>
          <w:bCs/>
          <w:color w:val="000000" w:themeColor="text1"/>
          <w:sz w:val="28"/>
          <w:szCs w:val="24"/>
        </w:rPr>
        <w:t>)</w:t>
      </w:r>
    </w:p>
    <w:p w:rsidR="006235FF" w:rsidRPr="00E354CF" w:rsidRDefault="006235FF" w:rsidP="00DB0018">
      <w:pPr>
        <w:autoSpaceDE w:val="0"/>
        <w:autoSpaceDN w:val="0"/>
        <w:adjustRightInd w:val="0"/>
        <w:spacing w:after="0" w:line="240" w:lineRule="auto"/>
        <w:jc w:val="center"/>
        <w:rPr>
          <w:rFonts w:ascii="Arial Narrow" w:hAnsi="Arial Narrow" w:cs="Arial"/>
          <w:b/>
          <w:color w:val="000000" w:themeColor="text1"/>
          <w:sz w:val="28"/>
          <w:szCs w:val="24"/>
        </w:rPr>
      </w:pPr>
      <w:r w:rsidRPr="00E354CF">
        <w:rPr>
          <w:rFonts w:ascii="Arial Narrow" w:hAnsi="Arial Narrow" w:cs="Arial"/>
          <w:b/>
          <w:bCs/>
          <w:color w:val="000000" w:themeColor="text1"/>
          <w:sz w:val="28"/>
          <w:szCs w:val="24"/>
        </w:rPr>
        <w:t>Q</w:t>
      </w:r>
      <w:r w:rsidRPr="00E354CF">
        <w:rPr>
          <w:rFonts w:ascii="Arial Narrow" w:hAnsi="Arial Narrow" w:cs="Arial"/>
          <w:b/>
          <w:color w:val="000000" w:themeColor="text1"/>
          <w:sz w:val="28"/>
          <w:szCs w:val="24"/>
        </w:rPr>
        <w:t xml:space="preserve">uality </w:t>
      </w:r>
      <w:r w:rsidRPr="00E354CF">
        <w:rPr>
          <w:rFonts w:ascii="Arial Narrow" w:hAnsi="Arial Narrow" w:cs="Arial"/>
          <w:b/>
          <w:bCs/>
          <w:color w:val="000000" w:themeColor="text1"/>
          <w:sz w:val="28"/>
          <w:szCs w:val="24"/>
        </w:rPr>
        <w:t>C</w:t>
      </w:r>
      <w:r w:rsidRPr="00E354CF">
        <w:rPr>
          <w:rFonts w:ascii="Arial Narrow" w:hAnsi="Arial Narrow" w:cs="Arial"/>
          <w:b/>
          <w:color w:val="000000" w:themeColor="text1"/>
          <w:sz w:val="28"/>
          <w:szCs w:val="24"/>
        </w:rPr>
        <w:t xml:space="preserve">ontrol </w:t>
      </w:r>
      <w:r w:rsidRPr="00E354CF">
        <w:rPr>
          <w:rFonts w:ascii="Arial Narrow" w:hAnsi="Arial Narrow" w:cs="Arial"/>
          <w:b/>
          <w:bCs/>
          <w:color w:val="000000" w:themeColor="text1"/>
          <w:sz w:val="28"/>
          <w:szCs w:val="24"/>
        </w:rPr>
        <w:t>f</w:t>
      </w:r>
      <w:r w:rsidRPr="00E354CF">
        <w:rPr>
          <w:rFonts w:ascii="Arial Narrow" w:hAnsi="Arial Narrow" w:cs="Arial"/>
          <w:b/>
          <w:color w:val="000000" w:themeColor="text1"/>
          <w:sz w:val="28"/>
          <w:szCs w:val="24"/>
        </w:rPr>
        <w:t xml:space="preserve">or </w:t>
      </w:r>
      <w:r w:rsidRPr="00E354CF">
        <w:rPr>
          <w:rFonts w:ascii="Arial Narrow" w:hAnsi="Arial Narrow" w:cs="Arial"/>
          <w:b/>
          <w:bCs/>
          <w:color w:val="000000" w:themeColor="text1"/>
          <w:sz w:val="28"/>
          <w:szCs w:val="24"/>
        </w:rPr>
        <w:t>a</w:t>
      </w:r>
      <w:r w:rsidRPr="00E354CF">
        <w:rPr>
          <w:rFonts w:ascii="Arial Narrow" w:hAnsi="Arial Narrow" w:cs="Arial"/>
          <w:b/>
          <w:color w:val="000000" w:themeColor="text1"/>
          <w:sz w:val="28"/>
          <w:szCs w:val="24"/>
        </w:rPr>
        <w:t xml:space="preserve">n </w:t>
      </w:r>
      <w:r w:rsidRPr="00E354CF">
        <w:rPr>
          <w:rFonts w:ascii="Arial Narrow" w:hAnsi="Arial Narrow" w:cs="Arial"/>
          <w:b/>
          <w:bCs/>
          <w:color w:val="000000" w:themeColor="text1"/>
          <w:sz w:val="28"/>
          <w:szCs w:val="24"/>
        </w:rPr>
        <w:t>A</w:t>
      </w:r>
      <w:r w:rsidRPr="00E354CF">
        <w:rPr>
          <w:rFonts w:ascii="Arial Narrow" w:hAnsi="Arial Narrow" w:cs="Arial"/>
          <w:b/>
          <w:color w:val="000000" w:themeColor="text1"/>
          <w:sz w:val="28"/>
          <w:szCs w:val="24"/>
        </w:rPr>
        <w:t xml:space="preserve">udit </w:t>
      </w:r>
      <w:r w:rsidRPr="00E354CF">
        <w:rPr>
          <w:rFonts w:ascii="Arial Narrow" w:hAnsi="Arial Narrow" w:cs="Arial"/>
          <w:b/>
          <w:bCs/>
          <w:color w:val="000000" w:themeColor="text1"/>
          <w:sz w:val="28"/>
          <w:szCs w:val="24"/>
        </w:rPr>
        <w:t>o</w:t>
      </w:r>
      <w:r w:rsidRPr="00E354CF">
        <w:rPr>
          <w:rFonts w:ascii="Arial Narrow" w:hAnsi="Arial Narrow" w:cs="Arial"/>
          <w:b/>
          <w:color w:val="000000" w:themeColor="text1"/>
          <w:sz w:val="28"/>
          <w:szCs w:val="24"/>
        </w:rPr>
        <w:t xml:space="preserve">f </w:t>
      </w:r>
      <w:r w:rsidRPr="00E354CF">
        <w:rPr>
          <w:rFonts w:ascii="Arial Narrow" w:hAnsi="Arial Narrow" w:cs="Arial"/>
          <w:b/>
          <w:bCs/>
          <w:color w:val="000000" w:themeColor="text1"/>
          <w:sz w:val="28"/>
          <w:szCs w:val="24"/>
        </w:rPr>
        <w:t>F</w:t>
      </w:r>
      <w:r w:rsidRPr="00E354CF">
        <w:rPr>
          <w:rFonts w:ascii="Arial Narrow" w:hAnsi="Arial Narrow" w:cs="Arial"/>
          <w:b/>
          <w:color w:val="000000" w:themeColor="text1"/>
          <w:sz w:val="28"/>
          <w:szCs w:val="24"/>
        </w:rPr>
        <w:t xml:space="preserve">inancial </w:t>
      </w:r>
      <w:r w:rsidRPr="00E354CF">
        <w:rPr>
          <w:rFonts w:ascii="Arial Narrow" w:hAnsi="Arial Narrow" w:cs="Arial"/>
          <w:b/>
          <w:bCs/>
          <w:color w:val="000000" w:themeColor="text1"/>
          <w:sz w:val="28"/>
          <w:szCs w:val="24"/>
        </w:rPr>
        <w:t>S</w:t>
      </w:r>
      <w:r w:rsidRPr="00E354CF">
        <w:rPr>
          <w:rFonts w:ascii="Arial Narrow" w:hAnsi="Arial Narrow" w:cs="Arial"/>
          <w:b/>
          <w:color w:val="000000" w:themeColor="text1"/>
          <w:sz w:val="28"/>
          <w:szCs w:val="24"/>
        </w:rPr>
        <w:t>tatements</w:t>
      </w:r>
    </w:p>
    <w:p w:rsidR="001060AC" w:rsidRPr="00E354CF" w:rsidRDefault="001060AC" w:rsidP="00E354CF">
      <w:pPr>
        <w:autoSpaceDE w:val="0"/>
        <w:autoSpaceDN w:val="0"/>
        <w:adjustRightInd w:val="0"/>
        <w:spacing w:after="0" w:line="240" w:lineRule="auto"/>
        <w:ind w:left="-360"/>
        <w:jc w:val="both"/>
        <w:rPr>
          <w:rFonts w:ascii="Arial Narrow" w:hAnsi="Arial Narrow" w:cs="Arial"/>
          <w:color w:val="1E1916"/>
          <w:sz w:val="24"/>
          <w:szCs w:val="24"/>
        </w:rPr>
      </w:pPr>
    </w:p>
    <w:p w:rsidR="006235FF" w:rsidRPr="00E354CF" w:rsidRDefault="006235FF" w:rsidP="00E354CF">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
          <w:iCs/>
          <w:color w:val="000000" w:themeColor="text1"/>
          <w:sz w:val="24"/>
          <w:szCs w:val="24"/>
        </w:rPr>
        <w:t>1. Effective Date</w:t>
      </w:r>
      <w:r w:rsidRPr="00E354CF">
        <w:rPr>
          <w:rFonts w:ascii="Arial Narrow" w:hAnsi="Arial Narrow" w:cs="Arial"/>
          <w:iCs/>
          <w:color w:val="000000" w:themeColor="text1"/>
          <w:sz w:val="24"/>
          <w:szCs w:val="24"/>
        </w:rPr>
        <w:t xml:space="preserve"> - </w:t>
      </w:r>
      <w:r w:rsidRPr="00E354CF">
        <w:rPr>
          <w:rFonts w:ascii="Arial Narrow" w:hAnsi="Arial Narrow" w:cs="Arial"/>
          <w:color w:val="1E1916"/>
          <w:sz w:val="24"/>
          <w:szCs w:val="24"/>
        </w:rPr>
        <w:t xml:space="preserve">This SA is effective for audits of financial statements for periods beginning on </w:t>
      </w:r>
      <w:r w:rsidRPr="00E354CF">
        <w:rPr>
          <w:rFonts w:ascii="Arial Narrow" w:hAnsi="Arial Narrow" w:cs="Arial"/>
          <w:b/>
          <w:color w:val="1E1916"/>
          <w:sz w:val="24"/>
          <w:szCs w:val="24"/>
        </w:rPr>
        <w:t>or after April 1, 2010</w:t>
      </w:r>
      <w:r w:rsidRPr="00E354CF">
        <w:rPr>
          <w:rFonts w:ascii="Arial Narrow" w:hAnsi="Arial Narrow" w:cs="Arial"/>
          <w:color w:val="1E1916"/>
          <w:sz w:val="24"/>
          <w:szCs w:val="24"/>
        </w:rPr>
        <w:t>.</w:t>
      </w:r>
    </w:p>
    <w:p w:rsidR="006235FF" w:rsidRPr="00E354CF" w:rsidRDefault="006235FF" w:rsidP="00E354CF">
      <w:pPr>
        <w:autoSpaceDE w:val="0"/>
        <w:autoSpaceDN w:val="0"/>
        <w:adjustRightInd w:val="0"/>
        <w:spacing w:after="0" w:line="240" w:lineRule="auto"/>
        <w:ind w:left="-360"/>
        <w:jc w:val="both"/>
        <w:rPr>
          <w:rFonts w:ascii="Arial Narrow" w:hAnsi="Arial Narrow" w:cs="Arial"/>
          <w:color w:val="1E1916"/>
          <w:sz w:val="24"/>
          <w:szCs w:val="24"/>
        </w:rPr>
      </w:pPr>
    </w:p>
    <w:p w:rsidR="006235FF" w:rsidRPr="00E354CF" w:rsidRDefault="006235FF" w:rsidP="006235FF">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
          <w:color w:val="1E1916"/>
          <w:sz w:val="24"/>
          <w:szCs w:val="24"/>
        </w:rPr>
        <w:t>2. Scope</w:t>
      </w:r>
      <w:r w:rsidRPr="00E354CF">
        <w:rPr>
          <w:rFonts w:ascii="Arial Narrow" w:hAnsi="Arial Narrow" w:cs="Arial"/>
          <w:color w:val="1E1916"/>
          <w:sz w:val="24"/>
          <w:szCs w:val="24"/>
        </w:rPr>
        <w:t xml:space="preserve"> - This Standard on Auditing (SA) deals with the specific responsibilities of the auditor regarding quality control procedures for an audit of financial statements. It also addresses, where applicable, the responsibilities of the engagement quality control reviewer. </w:t>
      </w:r>
    </w:p>
    <w:p w:rsidR="006235FF" w:rsidRPr="00E354CF" w:rsidRDefault="006235FF" w:rsidP="006235FF">
      <w:pPr>
        <w:autoSpaceDE w:val="0"/>
        <w:autoSpaceDN w:val="0"/>
        <w:adjustRightInd w:val="0"/>
        <w:spacing w:after="0" w:line="240" w:lineRule="auto"/>
        <w:jc w:val="both"/>
        <w:rPr>
          <w:rFonts w:ascii="Arial Narrow" w:hAnsi="Arial Narrow" w:cs="Arial"/>
          <w:b/>
          <w:bCs/>
          <w:iCs/>
          <w:color w:val="1E1916"/>
          <w:sz w:val="24"/>
          <w:szCs w:val="24"/>
        </w:rPr>
      </w:pP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
          <w:color w:val="1E1916"/>
          <w:sz w:val="24"/>
          <w:szCs w:val="24"/>
        </w:rPr>
        <w:t xml:space="preserve">3. Definitions - </w:t>
      </w:r>
      <w:r w:rsidRPr="00E354CF">
        <w:rPr>
          <w:rFonts w:ascii="Arial Narrow" w:hAnsi="Arial Narrow" w:cs="Arial"/>
          <w:color w:val="1E1916"/>
          <w:sz w:val="24"/>
          <w:szCs w:val="24"/>
        </w:rPr>
        <w:t>For purposes of the SAs, the following terms have the meanings attributed below:</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(a) </w:t>
      </w:r>
      <w:r w:rsidRPr="00E354CF">
        <w:rPr>
          <w:rFonts w:ascii="Arial Narrow" w:hAnsi="Arial Narrow" w:cs="Arial"/>
          <w:b/>
          <w:color w:val="1E1916"/>
          <w:sz w:val="24"/>
          <w:szCs w:val="24"/>
        </w:rPr>
        <w:t>Engagement partner</w:t>
      </w:r>
      <w:r w:rsidRPr="00E354CF">
        <w:rPr>
          <w:rFonts w:ascii="Arial Narrow" w:hAnsi="Arial Narrow" w:cs="Arial"/>
          <w:color w:val="1E1916"/>
          <w:sz w:val="24"/>
          <w:szCs w:val="24"/>
        </w:rPr>
        <w:t xml:space="preserve"> – the partner or other person in the firm who is a member of the Institute of Chartered Accountants of India and is in full time practice and is responsible for the engagement and its performance, and for the report that is issued on behalf of the firm, and who, where required, has the appropriate authority from a professional, legal or regulatory body.</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(b) </w:t>
      </w:r>
      <w:r w:rsidRPr="00E354CF">
        <w:rPr>
          <w:rFonts w:ascii="Arial Narrow" w:hAnsi="Arial Narrow" w:cs="Arial"/>
          <w:b/>
          <w:color w:val="1E1916"/>
          <w:sz w:val="24"/>
          <w:szCs w:val="24"/>
        </w:rPr>
        <w:t xml:space="preserve">Engagement quality control review </w:t>
      </w:r>
      <w:r w:rsidRPr="00E354CF">
        <w:rPr>
          <w:rFonts w:ascii="Arial Narrow" w:hAnsi="Arial Narrow" w:cs="Arial"/>
          <w:color w:val="1E1916"/>
          <w:sz w:val="24"/>
          <w:szCs w:val="24"/>
        </w:rPr>
        <w:t>– a process designed to provide an objective evaluation, before the report is issued, of the significant judgments the engagement team made and the conclusions they reached in formulating the report.</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(c) </w:t>
      </w:r>
      <w:r w:rsidRPr="00E354CF">
        <w:rPr>
          <w:rFonts w:ascii="Arial Narrow" w:hAnsi="Arial Narrow" w:cs="Arial"/>
          <w:b/>
          <w:color w:val="1E1916"/>
          <w:sz w:val="24"/>
          <w:szCs w:val="24"/>
        </w:rPr>
        <w:t>Engagement quality control reviewer</w:t>
      </w:r>
      <w:r w:rsidRPr="00E354CF">
        <w:rPr>
          <w:rFonts w:ascii="Arial Narrow" w:hAnsi="Arial Narrow" w:cs="Arial"/>
          <w:color w:val="1E1916"/>
          <w:sz w:val="24"/>
          <w:szCs w:val="24"/>
        </w:rPr>
        <w:t xml:space="preserve"> </w:t>
      </w:r>
      <w:r w:rsidRPr="00E354CF">
        <w:rPr>
          <w:rFonts w:ascii="Arial Narrow" w:hAnsi="Arial Narrow" w:cs="Arial"/>
          <w:b/>
          <w:bCs/>
          <w:color w:val="1E1916"/>
          <w:sz w:val="24"/>
          <w:szCs w:val="24"/>
        </w:rPr>
        <w:t xml:space="preserve"> </w:t>
      </w:r>
      <w:r w:rsidRPr="00E354CF">
        <w:rPr>
          <w:rFonts w:ascii="Arial Narrow" w:hAnsi="Arial Narrow" w:cs="Arial"/>
          <w:color w:val="1E1916"/>
          <w:sz w:val="24"/>
          <w:szCs w:val="24"/>
        </w:rPr>
        <w:t>– a partner, other person in the firm, suitably qualified external person, or a team made up of such individuals, with sufficient and appropriate experience and authority to objectively evaluate, before the report is issued, the significant judgments the engagement team made and the conclusions they reached in formulating the report. However, in case the review is done by a team of individuals, such team should be headed by a member of the Institute.</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(d) </w:t>
      </w:r>
      <w:r w:rsidRPr="00E354CF">
        <w:rPr>
          <w:rFonts w:ascii="Arial Narrow" w:hAnsi="Arial Narrow" w:cs="Arial"/>
          <w:b/>
          <w:color w:val="1E1916"/>
          <w:sz w:val="24"/>
          <w:szCs w:val="24"/>
        </w:rPr>
        <w:t>Engagement team</w:t>
      </w:r>
      <w:r w:rsidRPr="00E354CF">
        <w:rPr>
          <w:rFonts w:ascii="Arial Narrow" w:hAnsi="Arial Narrow" w:cs="Arial"/>
          <w:color w:val="1E1916"/>
          <w:sz w:val="24"/>
          <w:szCs w:val="24"/>
        </w:rPr>
        <w:t xml:space="preserve"> – all personnel performing an engagement, including any experts contracted by the firm in connection with that engagement. </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(e) </w:t>
      </w:r>
      <w:r w:rsidRPr="00E354CF">
        <w:rPr>
          <w:rFonts w:ascii="Arial Narrow" w:hAnsi="Arial Narrow" w:cs="Arial"/>
          <w:b/>
          <w:color w:val="1E1916"/>
          <w:sz w:val="24"/>
          <w:szCs w:val="24"/>
        </w:rPr>
        <w:t>Firm</w:t>
      </w:r>
      <w:r w:rsidRPr="00E354CF">
        <w:rPr>
          <w:rFonts w:ascii="Arial Narrow" w:hAnsi="Arial Narrow" w:cs="Arial"/>
          <w:color w:val="1E1916"/>
          <w:sz w:val="24"/>
          <w:szCs w:val="24"/>
        </w:rPr>
        <w:t xml:space="preserve"> – a sole practitioner/proprietor, partnership, or any such entity of professional accountants, as may be permitted by law.</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(f) </w:t>
      </w:r>
      <w:r w:rsidRPr="00E354CF">
        <w:rPr>
          <w:rFonts w:ascii="Arial Narrow" w:hAnsi="Arial Narrow" w:cs="Arial"/>
          <w:b/>
          <w:color w:val="1E1916"/>
          <w:sz w:val="24"/>
          <w:szCs w:val="24"/>
        </w:rPr>
        <w:t>Inspection</w:t>
      </w:r>
      <w:r w:rsidRPr="00E354CF">
        <w:rPr>
          <w:rFonts w:ascii="Arial Narrow" w:hAnsi="Arial Narrow" w:cs="Arial"/>
          <w:color w:val="1E1916"/>
          <w:sz w:val="24"/>
          <w:szCs w:val="24"/>
        </w:rPr>
        <w:t xml:space="preserve"> – in relation to completed engagements, procedures designed to provide evidence of compliance by engagement teams with the firm’s quality control policies and procedures.</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(g) </w:t>
      </w:r>
      <w:r w:rsidRPr="00E354CF">
        <w:rPr>
          <w:rFonts w:ascii="Arial Narrow" w:hAnsi="Arial Narrow" w:cs="Arial"/>
          <w:b/>
          <w:color w:val="1E1916"/>
          <w:sz w:val="24"/>
          <w:szCs w:val="24"/>
        </w:rPr>
        <w:t>Listed entity</w:t>
      </w:r>
      <w:r w:rsidRPr="00E354CF">
        <w:rPr>
          <w:rFonts w:ascii="Arial Narrow" w:hAnsi="Arial Narrow" w:cs="Arial"/>
          <w:color w:val="1E1916"/>
          <w:sz w:val="24"/>
          <w:szCs w:val="24"/>
        </w:rPr>
        <w:t xml:space="preserve"> – an entity whose shares, stock or debt are quoted or listed on a recognized stock exchange, or are traded under the regulations of a recognized stock exchange or other equivalent body.</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(h) </w:t>
      </w:r>
      <w:r w:rsidRPr="00E354CF">
        <w:rPr>
          <w:rFonts w:ascii="Arial Narrow" w:hAnsi="Arial Narrow" w:cs="Arial"/>
          <w:b/>
          <w:color w:val="1E1916"/>
          <w:sz w:val="24"/>
          <w:szCs w:val="24"/>
        </w:rPr>
        <w:t>Monitoring</w:t>
      </w:r>
      <w:r w:rsidRPr="00E354CF">
        <w:rPr>
          <w:rFonts w:ascii="Arial Narrow" w:hAnsi="Arial Narrow" w:cs="Arial"/>
          <w:color w:val="1E1916"/>
          <w:sz w:val="24"/>
          <w:szCs w:val="24"/>
        </w:rPr>
        <w:t xml:space="preserve"> – a process comprising an ongoing consideration and evaluation of the firm’s system of quality control, including a periodic inspection of a selection of completed engagements, designed to enable the firm to obtain reasonable assurance that its system of quality control is operating effectively.</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w:t>
      </w:r>
      <w:proofErr w:type="spellStart"/>
      <w:r w:rsidRPr="00E354CF">
        <w:rPr>
          <w:rFonts w:ascii="Arial Narrow" w:hAnsi="Arial Narrow" w:cs="Arial"/>
          <w:color w:val="1E1916"/>
          <w:sz w:val="24"/>
          <w:szCs w:val="24"/>
        </w:rPr>
        <w:t>i</w:t>
      </w:r>
      <w:proofErr w:type="spellEnd"/>
      <w:r w:rsidRPr="00E354CF">
        <w:rPr>
          <w:rFonts w:ascii="Arial Narrow" w:hAnsi="Arial Narrow" w:cs="Arial"/>
          <w:color w:val="1E1916"/>
          <w:sz w:val="24"/>
          <w:szCs w:val="24"/>
        </w:rPr>
        <w:t xml:space="preserve">) </w:t>
      </w:r>
      <w:r w:rsidRPr="00E354CF">
        <w:rPr>
          <w:rFonts w:ascii="Arial Narrow" w:hAnsi="Arial Narrow" w:cs="Arial"/>
          <w:b/>
          <w:color w:val="1E1916"/>
          <w:sz w:val="24"/>
          <w:szCs w:val="24"/>
        </w:rPr>
        <w:t>Network firm</w:t>
      </w:r>
      <w:r w:rsidRPr="00E354CF">
        <w:rPr>
          <w:rFonts w:ascii="Arial Narrow" w:hAnsi="Arial Narrow" w:cs="Arial"/>
          <w:color w:val="1E1916"/>
          <w:sz w:val="24"/>
          <w:szCs w:val="24"/>
        </w:rPr>
        <w:t xml:space="preserve"> – A firm or entity that belongs to a network. </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(j) </w:t>
      </w:r>
      <w:r w:rsidRPr="00E354CF">
        <w:rPr>
          <w:rFonts w:ascii="Arial Narrow" w:hAnsi="Arial Narrow" w:cs="Arial"/>
          <w:b/>
          <w:color w:val="1E1916"/>
          <w:sz w:val="24"/>
          <w:szCs w:val="24"/>
        </w:rPr>
        <w:t>Network</w:t>
      </w:r>
      <w:r w:rsidRPr="00E354CF">
        <w:rPr>
          <w:rFonts w:ascii="Arial Narrow" w:hAnsi="Arial Narrow" w:cs="Arial"/>
          <w:color w:val="1E1916"/>
          <w:sz w:val="24"/>
          <w:szCs w:val="24"/>
        </w:rPr>
        <w:t xml:space="preserve"> –A larger structure:</w:t>
      </w:r>
    </w:p>
    <w:p w:rsidR="00115070" w:rsidRPr="00E354CF" w:rsidRDefault="00115070" w:rsidP="00115070">
      <w:pPr>
        <w:autoSpaceDE w:val="0"/>
        <w:autoSpaceDN w:val="0"/>
        <w:adjustRightInd w:val="0"/>
        <w:spacing w:after="0" w:line="240" w:lineRule="auto"/>
        <w:ind w:left="142"/>
        <w:jc w:val="both"/>
        <w:rPr>
          <w:rFonts w:ascii="Arial Narrow" w:hAnsi="Arial Narrow" w:cs="Arial"/>
          <w:color w:val="1E1916"/>
          <w:sz w:val="24"/>
          <w:szCs w:val="24"/>
        </w:rPr>
      </w:pPr>
      <w:r w:rsidRPr="00E354CF">
        <w:rPr>
          <w:rFonts w:ascii="Arial Narrow" w:hAnsi="Arial Narrow" w:cs="Arial"/>
          <w:color w:val="1E1916"/>
          <w:sz w:val="24"/>
          <w:szCs w:val="24"/>
        </w:rPr>
        <w:t>(</w:t>
      </w:r>
      <w:proofErr w:type="spellStart"/>
      <w:proofErr w:type="gramStart"/>
      <w:r w:rsidRPr="00E354CF">
        <w:rPr>
          <w:rFonts w:ascii="Arial Narrow" w:hAnsi="Arial Narrow" w:cs="Arial"/>
          <w:color w:val="1E1916"/>
          <w:sz w:val="24"/>
          <w:szCs w:val="24"/>
        </w:rPr>
        <w:t>i</w:t>
      </w:r>
      <w:proofErr w:type="spellEnd"/>
      <w:proofErr w:type="gramEnd"/>
      <w:r w:rsidRPr="00E354CF">
        <w:rPr>
          <w:rFonts w:ascii="Arial Narrow" w:hAnsi="Arial Narrow" w:cs="Arial"/>
          <w:color w:val="1E1916"/>
          <w:sz w:val="24"/>
          <w:szCs w:val="24"/>
        </w:rPr>
        <w:t>) That is aimed at co-operation, and</w:t>
      </w:r>
    </w:p>
    <w:p w:rsidR="00115070" w:rsidRPr="00E354CF" w:rsidRDefault="00115070" w:rsidP="00115070">
      <w:pPr>
        <w:autoSpaceDE w:val="0"/>
        <w:autoSpaceDN w:val="0"/>
        <w:adjustRightInd w:val="0"/>
        <w:spacing w:after="0" w:line="240" w:lineRule="auto"/>
        <w:ind w:left="142"/>
        <w:jc w:val="both"/>
        <w:rPr>
          <w:rFonts w:ascii="Arial Narrow" w:hAnsi="Arial Narrow" w:cs="Arial"/>
          <w:color w:val="1E1916"/>
          <w:sz w:val="24"/>
          <w:szCs w:val="24"/>
        </w:rPr>
      </w:pPr>
      <w:r w:rsidRPr="00E354CF">
        <w:rPr>
          <w:rFonts w:ascii="Arial Narrow" w:hAnsi="Arial Narrow" w:cs="Arial"/>
          <w:color w:val="1E1916"/>
          <w:sz w:val="24"/>
          <w:szCs w:val="24"/>
        </w:rPr>
        <w:t>(ii) That is clearly aimed at profit or cost-sharing or shares common ownership, control or management, common quality control policies and procedures, common business strategy, the use of a common brand name, or a significant part of professional resources.</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(k) </w:t>
      </w:r>
      <w:r w:rsidRPr="00E354CF">
        <w:rPr>
          <w:rFonts w:ascii="Arial Narrow" w:hAnsi="Arial Narrow" w:cs="Arial"/>
          <w:b/>
          <w:color w:val="1E1916"/>
          <w:sz w:val="24"/>
          <w:szCs w:val="24"/>
        </w:rPr>
        <w:t>Partner</w:t>
      </w:r>
      <w:r w:rsidRPr="00E354CF">
        <w:rPr>
          <w:rFonts w:ascii="Arial Narrow" w:hAnsi="Arial Narrow" w:cs="Arial"/>
          <w:color w:val="1E1916"/>
          <w:sz w:val="24"/>
          <w:szCs w:val="24"/>
        </w:rPr>
        <w:t xml:space="preserve"> – any individual with authority to bind the firm with respect to the performance of a professional services engagement.</w:t>
      </w:r>
    </w:p>
    <w:p w:rsidR="00115070" w:rsidRPr="00E354CF" w:rsidRDefault="00115070" w:rsidP="00115070">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 xml:space="preserve">(l) </w:t>
      </w:r>
      <w:r w:rsidRPr="00E354CF">
        <w:rPr>
          <w:rFonts w:ascii="Arial Narrow" w:hAnsi="Arial Narrow" w:cs="Arial"/>
          <w:b/>
          <w:color w:val="1E1916"/>
          <w:sz w:val="24"/>
          <w:szCs w:val="24"/>
        </w:rPr>
        <w:t>Personnel</w:t>
      </w:r>
      <w:r w:rsidRPr="00E354CF">
        <w:rPr>
          <w:rFonts w:ascii="Arial Narrow" w:hAnsi="Arial Narrow" w:cs="Arial"/>
          <w:color w:val="1E1916"/>
          <w:sz w:val="24"/>
          <w:szCs w:val="24"/>
        </w:rPr>
        <w:t xml:space="preserve"> – partners and staff.</w:t>
      </w:r>
    </w:p>
    <w:p w:rsidR="00115070" w:rsidRPr="00E354CF" w:rsidRDefault="00115070" w:rsidP="00115070">
      <w:p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E1916"/>
          <w:sz w:val="24"/>
          <w:szCs w:val="24"/>
        </w:rPr>
        <w:t xml:space="preserve">(m) </w:t>
      </w:r>
      <w:r w:rsidRPr="00E354CF">
        <w:rPr>
          <w:rFonts w:ascii="Arial Narrow" w:hAnsi="Arial Narrow" w:cs="Arial"/>
          <w:b/>
          <w:color w:val="1E1916"/>
          <w:sz w:val="24"/>
          <w:szCs w:val="24"/>
        </w:rPr>
        <w:t>Professional Standards</w:t>
      </w:r>
      <w:r w:rsidRPr="00E354CF">
        <w:rPr>
          <w:rFonts w:ascii="Arial Narrow" w:hAnsi="Arial Narrow" w:cs="Arial"/>
          <w:color w:val="1E1916"/>
          <w:sz w:val="24"/>
          <w:szCs w:val="24"/>
        </w:rPr>
        <w:t xml:space="preserve"> – Engagement Standards, as defined in the “Preface to the Standards on Quality Control, Auditing, Review, Other Assurance and Related Services”, issued by the Institute of Chartered Accountants of India and relevant ethical requirements as contained in the Code of Ethics</w:t>
      </w:r>
      <w:r w:rsidR="00DB0018" w:rsidRPr="00E354CF">
        <w:rPr>
          <w:rFonts w:ascii="Arial Narrow" w:hAnsi="Arial Narrow" w:cs="Arial"/>
          <w:color w:val="1E1916"/>
          <w:sz w:val="24"/>
          <w:szCs w:val="24"/>
        </w:rPr>
        <w:t xml:space="preserve"> </w:t>
      </w:r>
      <w:r w:rsidRPr="00E354CF">
        <w:rPr>
          <w:rFonts w:ascii="Arial Narrow" w:hAnsi="Arial Narrow" w:cs="Arial"/>
          <w:color w:val="1F1A17"/>
          <w:sz w:val="24"/>
          <w:szCs w:val="24"/>
        </w:rPr>
        <w:t>issued by the Institute.</w:t>
      </w:r>
    </w:p>
    <w:p w:rsidR="00115070" w:rsidRPr="00E354CF" w:rsidRDefault="00115070" w:rsidP="00115070">
      <w:p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lastRenderedPageBreak/>
        <w:t xml:space="preserve">(n) </w:t>
      </w:r>
      <w:r w:rsidRPr="00E354CF">
        <w:rPr>
          <w:rFonts w:ascii="Arial Narrow" w:hAnsi="Arial Narrow" w:cs="Arial"/>
          <w:b/>
          <w:color w:val="1F1A17"/>
          <w:sz w:val="24"/>
          <w:szCs w:val="24"/>
        </w:rPr>
        <w:t>Relevant ethical requirements</w:t>
      </w:r>
      <w:r w:rsidRPr="00E354CF">
        <w:rPr>
          <w:rFonts w:ascii="Arial Narrow" w:hAnsi="Arial Narrow" w:cs="Arial"/>
          <w:color w:val="1F1A17"/>
          <w:sz w:val="24"/>
          <w:szCs w:val="24"/>
        </w:rPr>
        <w:t xml:space="preserve"> –</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Ethical requirements to which the</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 team and engagement</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quality control reviewer are subject,</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which ordinarily comprise the Code of</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Ethics of the Institute of Chartered</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Accountants of India related to an</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audit of financial statements.</w:t>
      </w:r>
    </w:p>
    <w:p w:rsidR="00115070" w:rsidRPr="00E354CF" w:rsidRDefault="00115070" w:rsidP="00115070">
      <w:p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 xml:space="preserve">(o) </w:t>
      </w:r>
      <w:r w:rsidRPr="00E354CF">
        <w:rPr>
          <w:rFonts w:ascii="Arial Narrow" w:hAnsi="Arial Narrow" w:cs="Arial"/>
          <w:b/>
          <w:color w:val="1F1A17"/>
          <w:sz w:val="24"/>
          <w:szCs w:val="24"/>
        </w:rPr>
        <w:t>Staff</w:t>
      </w:r>
      <w:r w:rsidRPr="00E354CF">
        <w:rPr>
          <w:rFonts w:ascii="Arial Narrow" w:hAnsi="Arial Narrow" w:cs="Arial"/>
          <w:color w:val="1F1A17"/>
          <w:sz w:val="24"/>
          <w:szCs w:val="24"/>
        </w:rPr>
        <w:t xml:space="preserve"> – professionals, other than</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partners, including any experts which</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firm employs.</w:t>
      </w:r>
    </w:p>
    <w:p w:rsidR="00115070" w:rsidRPr="00E354CF" w:rsidRDefault="00115070" w:rsidP="00115070">
      <w:p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 xml:space="preserve">(p) </w:t>
      </w:r>
      <w:r w:rsidRPr="00E354CF">
        <w:rPr>
          <w:rFonts w:ascii="Arial Narrow" w:hAnsi="Arial Narrow" w:cs="Arial"/>
          <w:b/>
          <w:color w:val="1F1A17"/>
          <w:sz w:val="24"/>
          <w:szCs w:val="24"/>
        </w:rPr>
        <w:t>Suitably qualified external person</w:t>
      </w:r>
      <w:r w:rsidRPr="00E354CF">
        <w:rPr>
          <w:rFonts w:ascii="Arial Narrow" w:hAnsi="Arial Narrow" w:cs="Arial"/>
          <w:color w:val="1F1A17"/>
          <w:sz w:val="24"/>
          <w:szCs w:val="24"/>
        </w:rPr>
        <w:t xml:space="preserve"> – an</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individual outside the firm with the</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capabilities and competence to act as</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 engagement partner, for example</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 partner or an employee (with</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appropriate experience) of another</w:t>
      </w:r>
      <w:r w:rsidR="00DB0018"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firm.</w:t>
      </w:r>
    </w:p>
    <w:p w:rsidR="00115070" w:rsidRPr="00E354CF" w:rsidRDefault="00115070" w:rsidP="006235FF">
      <w:pPr>
        <w:autoSpaceDE w:val="0"/>
        <w:autoSpaceDN w:val="0"/>
        <w:adjustRightInd w:val="0"/>
        <w:spacing w:after="0" w:line="240" w:lineRule="auto"/>
        <w:jc w:val="both"/>
        <w:rPr>
          <w:rFonts w:ascii="Arial Narrow" w:hAnsi="Arial Narrow" w:cs="Arial"/>
          <w:b/>
          <w:bCs/>
          <w:iCs/>
          <w:color w:val="1E1916"/>
          <w:sz w:val="24"/>
          <w:szCs w:val="24"/>
        </w:rPr>
      </w:pPr>
    </w:p>
    <w:p w:rsidR="005246D8" w:rsidRPr="00E354CF" w:rsidRDefault="006235FF" w:rsidP="006235FF">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
          <w:bCs/>
          <w:iCs/>
          <w:color w:val="1E1916"/>
          <w:sz w:val="24"/>
          <w:szCs w:val="24"/>
        </w:rPr>
        <w:t xml:space="preserve">3. System of Quality Control and Role of Engagement Teams </w:t>
      </w:r>
      <w:r w:rsidR="005246D8" w:rsidRPr="00E354CF">
        <w:rPr>
          <w:rFonts w:ascii="Arial Narrow" w:hAnsi="Arial Narrow" w:cs="Arial"/>
          <w:b/>
          <w:bCs/>
          <w:iCs/>
          <w:color w:val="1E1916"/>
          <w:sz w:val="24"/>
          <w:szCs w:val="24"/>
        </w:rPr>
        <w:t>–</w:t>
      </w:r>
      <w:r w:rsidRPr="00E354CF">
        <w:rPr>
          <w:rFonts w:ascii="Arial Narrow" w:hAnsi="Arial Narrow" w:cs="Arial"/>
          <w:b/>
          <w:bCs/>
          <w:iCs/>
          <w:color w:val="1E1916"/>
          <w:sz w:val="24"/>
          <w:szCs w:val="24"/>
        </w:rPr>
        <w:t xml:space="preserve"> </w:t>
      </w:r>
      <w:r w:rsidR="005246D8" w:rsidRPr="00E354CF">
        <w:rPr>
          <w:rFonts w:ascii="Arial Narrow" w:hAnsi="Arial Narrow" w:cs="Arial"/>
          <w:bCs/>
          <w:iCs/>
          <w:color w:val="1E1916"/>
          <w:sz w:val="24"/>
          <w:szCs w:val="24"/>
        </w:rPr>
        <w:t>The auditor’s objective or his</w:t>
      </w:r>
      <w:r w:rsidR="00742274" w:rsidRPr="00E354CF">
        <w:rPr>
          <w:rFonts w:ascii="Arial Narrow" w:hAnsi="Arial Narrow" w:cs="Arial"/>
          <w:color w:val="1E1916"/>
          <w:sz w:val="24"/>
          <w:szCs w:val="24"/>
        </w:rPr>
        <w:t xml:space="preserve"> </w:t>
      </w:r>
      <w:r w:rsidRPr="00E354CF">
        <w:rPr>
          <w:rFonts w:ascii="Arial Narrow" w:hAnsi="Arial Narrow" w:cs="Arial"/>
          <w:color w:val="1E1916"/>
          <w:sz w:val="24"/>
          <w:szCs w:val="24"/>
        </w:rPr>
        <w:t>obligation</w:t>
      </w:r>
      <w:r w:rsidR="005246D8" w:rsidRPr="00E354CF">
        <w:rPr>
          <w:rFonts w:ascii="Arial Narrow" w:hAnsi="Arial Narrow" w:cs="Arial"/>
          <w:color w:val="1E1916"/>
          <w:sz w:val="24"/>
          <w:szCs w:val="24"/>
        </w:rPr>
        <w:t xml:space="preserve"> is</w:t>
      </w:r>
      <w:r w:rsidRPr="00E354CF">
        <w:rPr>
          <w:rFonts w:ascii="Arial Narrow" w:hAnsi="Arial Narrow" w:cs="Arial"/>
          <w:color w:val="1E1916"/>
          <w:sz w:val="24"/>
          <w:szCs w:val="24"/>
        </w:rPr>
        <w:t xml:space="preserve"> to establish and maintain a</w:t>
      </w:r>
      <w:r w:rsidR="00742274" w:rsidRPr="00E354CF">
        <w:rPr>
          <w:rFonts w:ascii="Arial Narrow" w:hAnsi="Arial Narrow" w:cs="Arial"/>
          <w:color w:val="1E1916"/>
          <w:sz w:val="24"/>
          <w:szCs w:val="24"/>
        </w:rPr>
        <w:t xml:space="preserve"> </w:t>
      </w:r>
      <w:r w:rsidRPr="00E354CF">
        <w:rPr>
          <w:rFonts w:ascii="Arial Narrow" w:hAnsi="Arial Narrow" w:cs="Arial"/>
          <w:color w:val="1E1916"/>
          <w:sz w:val="24"/>
          <w:szCs w:val="24"/>
        </w:rPr>
        <w:t xml:space="preserve">system of quality control to provide </w:t>
      </w:r>
      <w:r w:rsidR="00742274" w:rsidRPr="00E354CF">
        <w:rPr>
          <w:rFonts w:ascii="Arial Narrow" w:hAnsi="Arial Narrow" w:cs="Arial"/>
          <w:color w:val="1E1916"/>
          <w:sz w:val="24"/>
          <w:szCs w:val="24"/>
        </w:rPr>
        <w:t>entity</w:t>
      </w:r>
      <w:r w:rsidRPr="00E354CF">
        <w:rPr>
          <w:rFonts w:ascii="Arial Narrow" w:hAnsi="Arial Narrow" w:cs="Arial"/>
          <w:color w:val="1E1916"/>
          <w:sz w:val="24"/>
          <w:szCs w:val="24"/>
        </w:rPr>
        <w:t xml:space="preserve"> with</w:t>
      </w:r>
      <w:r w:rsidR="00742274" w:rsidRPr="00E354CF">
        <w:rPr>
          <w:rFonts w:ascii="Arial Narrow" w:hAnsi="Arial Narrow" w:cs="Arial"/>
          <w:color w:val="1E1916"/>
          <w:sz w:val="24"/>
          <w:szCs w:val="24"/>
        </w:rPr>
        <w:t xml:space="preserve"> </w:t>
      </w:r>
      <w:r w:rsidRPr="00E354CF">
        <w:rPr>
          <w:rFonts w:ascii="Arial Narrow" w:hAnsi="Arial Narrow" w:cs="Arial"/>
          <w:color w:val="1E1916"/>
          <w:sz w:val="24"/>
          <w:szCs w:val="24"/>
        </w:rPr>
        <w:t>reasonable assurance that</w:t>
      </w:r>
      <w:r w:rsidR="005246D8" w:rsidRPr="00E354CF">
        <w:rPr>
          <w:rFonts w:ascii="Arial Narrow" w:hAnsi="Arial Narrow" w:cs="Arial"/>
          <w:color w:val="1E1916"/>
          <w:sz w:val="24"/>
          <w:szCs w:val="24"/>
        </w:rPr>
        <w:t>:-</w:t>
      </w:r>
    </w:p>
    <w:p w:rsidR="005246D8" w:rsidRPr="00E354CF" w:rsidRDefault="005246D8" w:rsidP="006235FF">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Cs/>
          <w:iCs/>
          <w:color w:val="1E1916"/>
          <w:sz w:val="24"/>
          <w:szCs w:val="24"/>
        </w:rPr>
        <w:t>(a)</w:t>
      </w:r>
      <w:r w:rsidR="00742274" w:rsidRPr="00E354CF">
        <w:rPr>
          <w:rFonts w:ascii="Arial Narrow" w:hAnsi="Arial Narrow" w:cs="Arial"/>
          <w:color w:val="1E1916"/>
          <w:sz w:val="24"/>
          <w:szCs w:val="24"/>
        </w:rPr>
        <w:t xml:space="preserve"> </w:t>
      </w:r>
      <w:proofErr w:type="gramStart"/>
      <w:r w:rsidR="00742274" w:rsidRPr="00E354CF">
        <w:rPr>
          <w:rFonts w:ascii="Arial Narrow" w:hAnsi="Arial Narrow" w:cs="Arial"/>
          <w:color w:val="1E1916"/>
          <w:sz w:val="24"/>
          <w:szCs w:val="24"/>
        </w:rPr>
        <w:t>t</w:t>
      </w:r>
      <w:r w:rsidR="006235FF" w:rsidRPr="00E354CF">
        <w:rPr>
          <w:rFonts w:ascii="Arial Narrow" w:hAnsi="Arial Narrow" w:cs="Arial"/>
          <w:color w:val="1E1916"/>
          <w:sz w:val="24"/>
          <w:szCs w:val="24"/>
        </w:rPr>
        <w:t>he</w:t>
      </w:r>
      <w:proofErr w:type="gramEnd"/>
      <w:r w:rsidR="006235FF" w:rsidRPr="00E354CF">
        <w:rPr>
          <w:rFonts w:ascii="Arial Narrow" w:hAnsi="Arial Narrow" w:cs="Arial"/>
          <w:color w:val="1E1916"/>
          <w:sz w:val="24"/>
          <w:szCs w:val="24"/>
        </w:rPr>
        <w:t xml:space="preserve"> firm and its personnel </w:t>
      </w:r>
      <w:r w:rsidR="00742274" w:rsidRPr="00E354CF">
        <w:rPr>
          <w:rFonts w:ascii="Arial Narrow" w:hAnsi="Arial Narrow" w:cs="Arial"/>
          <w:color w:val="1E1916"/>
          <w:sz w:val="24"/>
          <w:szCs w:val="24"/>
        </w:rPr>
        <w:t xml:space="preserve">are </w:t>
      </w:r>
      <w:r w:rsidR="006235FF" w:rsidRPr="00E354CF">
        <w:rPr>
          <w:rFonts w:ascii="Arial Narrow" w:hAnsi="Arial Narrow" w:cs="Arial"/>
          <w:color w:val="1E1916"/>
          <w:sz w:val="24"/>
          <w:szCs w:val="24"/>
        </w:rPr>
        <w:t>comply</w:t>
      </w:r>
      <w:r w:rsidR="00742274" w:rsidRPr="00E354CF">
        <w:rPr>
          <w:rFonts w:ascii="Arial Narrow" w:hAnsi="Arial Narrow" w:cs="Arial"/>
          <w:color w:val="1E1916"/>
          <w:sz w:val="24"/>
          <w:szCs w:val="24"/>
        </w:rPr>
        <w:t xml:space="preserve">ing </w:t>
      </w:r>
      <w:r w:rsidR="006235FF" w:rsidRPr="00E354CF">
        <w:rPr>
          <w:rFonts w:ascii="Arial Narrow" w:hAnsi="Arial Narrow" w:cs="Arial"/>
          <w:color w:val="1E1916"/>
          <w:sz w:val="24"/>
          <w:szCs w:val="24"/>
        </w:rPr>
        <w:t>with professional standards</w:t>
      </w:r>
      <w:r w:rsidR="00DB0018" w:rsidRPr="00E354CF">
        <w:rPr>
          <w:rFonts w:ascii="Arial Narrow" w:hAnsi="Arial Narrow" w:cs="Arial"/>
          <w:color w:val="1E1916"/>
          <w:sz w:val="24"/>
          <w:szCs w:val="24"/>
        </w:rPr>
        <w:t xml:space="preserve"> (</w:t>
      </w:r>
      <w:r w:rsidR="00DB0018" w:rsidRPr="00E354CF">
        <w:rPr>
          <w:rFonts w:ascii="Arial Narrow" w:hAnsi="Arial Narrow" w:cs="Arial"/>
          <w:bCs/>
          <w:iCs/>
          <w:color w:val="1E1916"/>
          <w:sz w:val="24"/>
          <w:szCs w:val="24"/>
        </w:rPr>
        <w:t>such as</w:t>
      </w:r>
      <w:r w:rsidR="00DB0018" w:rsidRPr="00E354CF">
        <w:rPr>
          <w:rFonts w:ascii="Arial Narrow" w:hAnsi="Arial Narrow" w:cs="Arial"/>
          <w:color w:val="1E1916"/>
          <w:sz w:val="24"/>
          <w:szCs w:val="24"/>
        </w:rPr>
        <w:t xml:space="preserve"> ethical conduct, able leadership, engagement performance and monitoring etc.)</w:t>
      </w:r>
      <w:r w:rsidR="00742274" w:rsidRPr="00E354CF">
        <w:rPr>
          <w:rFonts w:ascii="Arial Narrow" w:hAnsi="Arial Narrow" w:cs="Arial"/>
          <w:color w:val="1E1916"/>
          <w:sz w:val="24"/>
          <w:szCs w:val="24"/>
        </w:rPr>
        <w:t xml:space="preserve"> and </w:t>
      </w:r>
      <w:r w:rsidR="00DB0018" w:rsidRPr="00E354CF">
        <w:rPr>
          <w:rFonts w:ascii="Arial Narrow" w:hAnsi="Arial Narrow" w:cs="Arial"/>
          <w:color w:val="1E1916"/>
          <w:sz w:val="24"/>
          <w:szCs w:val="24"/>
        </w:rPr>
        <w:t xml:space="preserve">other </w:t>
      </w:r>
      <w:r w:rsidR="006235FF" w:rsidRPr="00E354CF">
        <w:rPr>
          <w:rFonts w:ascii="Arial Narrow" w:hAnsi="Arial Narrow" w:cs="Arial"/>
          <w:color w:val="1E1916"/>
          <w:sz w:val="24"/>
          <w:szCs w:val="24"/>
        </w:rPr>
        <w:t>regulatory and legal requirements</w:t>
      </w:r>
      <w:r w:rsidR="00DB0018" w:rsidRPr="00E354CF">
        <w:rPr>
          <w:rFonts w:ascii="Arial Narrow" w:hAnsi="Arial Narrow" w:cs="Arial"/>
          <w:color w:val="1E1916"/>
          <w:sz w:val="24"/>
          <w:szCs w:val="24"/>
        </w:rPr>
        <w:t>.</w:t>
      </w:r>
    </w:p>
    <w:p w:rsidR="006235FF" w:rsidRPr="00E354CF" w:rsidRDefault="005246D8" w:rsidP="006235FF">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color w:val="1E1916"/>
          <w:sz w:val="24"/>
          <w:szCs w:val="24"/>
        </w:rPr>
        <w:t>(b)</w:t>
      </w:r>
      <w:r w:rsidR="00742274" w:rsidRPr="00E354CF">
        <w:rPr>
          <w:rFonts w:ascii="Arial Narrow" w:hAnsi="Arial Narrow" w:cs="Arial"/>
          <w:color w:val="1E1916"/>
          <w:sz w:val="24"/>
          <w:szCs w:val="24"/>
        </w:rPr>
        <w:t xml:space="preserve"> </w:t>
      </w:r>
      <w:proofErr w:type="gramStart"/>
      <w:r w:rsidR="00742274" w:rsidRPr="00E354CF">
        <w:rPr>
          <w:rFonts w:ascii="Arial Narrow" w:hAnsi="Arial Narrow" w:cs="Arial"/>
          <w:color w:val="1E1916"/>
          <w:sz w:val="24"/>
          <w:szCs w:val="24"/>
        </w:rPr>
        <w:t>t</w:t>
      </w:r>
      <w:r w:rsidR="006235FF" w:rsidRPr="00E354CF">
        <w:rPr>
          <w:rFonts w:ascii="Arial Narrow" w:hAnsi="Arial Narrow" w:cs="Arial"/>
          <w:color w:val="1E1916"/>
          <w:sz w:val="24"/>
          <w:szCs w:val="24"/>
        </w:rPr>
        <w:t>he</w:t>
      </w:r>
      <w:proofErr w:type="gramEnd"/>
      <w:r w:rsidR="006235FF" w:rsidRPr="00E354CF">
        <w:rPr>
          <w:rFonts w:ascii="Arial Narrow" w:hAnsi="Arial Narrow" w:cs="Arial"/>
          <w:color w:val="1E1916"/>
          <w:sz w:val="24"/>
          <w:szCs w:val="24"/>
        </w:rPr>
        <w:t xml:space="preserve"> reports issued by the firm or</w:t>
      </w:r>
      <w:r w:rsidR="00742274"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engagement partners are appropriate</w:t>
      </w:r>
      <w:r w:rsidR="00742274"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in the circumstances</w:t>
      </w:r>
      <w:r w:rsidR="008149F7" w:rsidRPr="00E354CF">
        <w:rPr>
          <w:rFonts w:ascii="Arial Narrow" w:hAnsi="Arial Narrow" w:cs="Arial"/>
          <w:color w:val="1E1916"/>
          <w:sz w:val="24"/>
          <w:szCs w:val="24"/>
        </w:rPr>
        <w:t>.</w:t>
      </w:r>
    </w:p>
    <w:p w:rsidR="00362EAF" w:rsidRPr="00E354CF" w:rsidRDefault="00362EAF" w:rsidP="005246D8">
      <w:pPr>
        <w:autoSpaceDE w:val="0"/>
        <w:autoSpaceDN w:val="0"/>
        <w:adjustRightInd w:val="0"/>
        <w:spacing w:after="0" w:line="240" w:lineRule="auto"/>
        <w:jc w:val="both"/>
        <w:rPr>
          <w:rFonts w:ascii="Arial Narrow" w:hAnsi="Arial Narrow" w:cs="Arial"/>
          <w:color w:val="1F1A17"/>
          <w:sz w:val="24"/>
          <w:szCs w:val="24"/>
        </w:rPr>
      </w:pPr>
    </w:p>
    <w:p w:rsidR="00362EAF" w:rsidRPr="00E354CF" w:rsidRDefault="00E354CF" w:rsidP="00362EAF">
      <w:pPr>
        <w:autoSpaceDE w:val="0"/>
        <w:autoSpaceDN w:val="0"/>
        <w:adjustRightInd w:val="0"/>
        <w:spacing w:after="0" w:line="240" w:lineRule="auto"/>
        <w:jc w:val="both"/>
        <w:rPr>
          <w:rFonts w:ascii="Arial Narrow" w:hAnsi="Arial Narrow" w:cs="Arial"/>
          <w:b/>
          <w:bCs/>
          <w:color w:val="000000" w:themeColor="text1"/>
          <w:sz w:val="24"/>
          <w:szCs w:val="24"/>
        </w:rPr>
      </w:pPr>
      <w:r>
        <w:rPr>
          <w:rFonts w:ascii="Arial Narrow" w:hAnsi="Arial Narrow" w:cs="Arial"/>
          <w:b/>
          <w:bCs/>
          <w:color w:val="000000" w:themeColor="text1"/>
          <w:sz w:val="24"/>
          <w:szCs w:val="24"/>
        </w:rPr>
        <w:t xml:space="preserve">4. </w:t>
      </w:r>
      <w:r w:rsidR="00362EAF" w:rsidRPr="00E354CF">
        <w:rPr>
          <w:rFonts w:ascii="Arial Narrow" w:hAnsi="Arial Narrow" w:cs="Arial"/>
          <w:b/>
          <w:bCs/>
          <w:color w:val="000000" w:themeColor="text1"/>
          <w:sz w:val="24"/>
          <w:szCs w:val="24"/>
        </w:rPr>
        <w:t>Requirements</w:t>
      </w:r>
    </w:p>
    <w:p w:rsidR="006235FF" w:rsidRPr="00E354CF" w:rsidRDefault="00362EAF" w:rsidP="00E354CF">
      <w:pPr>
        <w:pStyle w:val="ListParagraph"/>
        <w:numPr>
          <w:ilvl w:val="0"/>
          <w:numId w:val="7"/>
        </w:num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
          <w:iCs/>
          <w:color w:val="000000" w:themeColor="text1"/>
          <w:sz w:val="24"/>
          <w:szCs w:val="24"/>
        </w:rPr>
        <w:t xml:space="preserve">Leadership Responsibilities for Quality on Audits - </w:t>
      </w:r>
      <w:r w:rsidR="005246D8" w:rsidRPr="00E354CF">
        <w:rPr>
          <w:rFonts w:ascii="Arial Narrow" w:hAnsi="Arial Narrow" w:cs="Arial"/>
          <w:color w:val="1F1A17"/>
          <w:sz w:val="24"/>
          <w:szCs w:val="24"/>
        </w:rPr>
        <w:t>The engagement partner is responsible for the overall quality on the audit engagement and e</w:t>
      </w:r>
      <w:r w:rsidR="008149F7" w:rsidRPr="00E354CF">
        <w:rPr>
          <w:rFonts w:ascii="Arial Narrow" w:hAnsi="Arial Narrow" w:cs="Arial"/>
          <w:color w:val="1E1916"/>
          <w:sz w:val="24"/>
          <w:szCs w:val="24"/>
        </w:rPr>
        <w:t xml:space="preserve">ngagement teams are responsible to implement quality control procedures as applicable to the audit engagement and </w:t>
      </w:r>
      <w:r w:rsidR="006235FF" w:rsidRPr="00E354CF">
        <w:rPr>
          <w:rFonts w:ascii="Arial Narrow" w:hAnsi="Arial Narrow" w:cs="Arial"/>
          <w:color w:val="1E1916"/>
          <w:sz w:val="24"/>
          <w:szCs w:val="24"/>
        </w:rPr>
        <w:t>provide the firm with relevant information</w:t>
      </w:r>
      <w:r w:rsidR="008149F7" w:rsidRPr="00E354CF">
        <w:rPr>
          <w:rFonts w:ascii="Arial Narrow" w:hAnsi="Arial Narrow" w:cs="Arial"/>
          <w:color w:val="1E1916"/>
          <w:sz w:val="24"/>
          <w:szCs w:val="24"/>
        </w:rPr>
        <w:t xml:space="preserve"> so as to </w:t>
      </w:r>
      <w:r w:rsidR="006235FF" w:rsidRPr="00E354CF">
        <w:rPr>
          <w:rFonts w:ascii="Arial Narrow" w:hAnsi="Arial Narrow" w:cs="Arial"/>
          <w:color w:val="1E1916"/>
          <w:sz w:val="24"/>
          <w:szCs w:val="24"/>
        </w:rPr>
        <w:t>enable the functioning of that part of</w:t>
      </w:r>
      <w:r w:rsidR="008149F7"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the firm’s system of quality control</w:t>
      </w:r>
      <w:r w:rsidR="008149F7"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relating to independence. Engagement teams are entitled to rely</w:t>
      </w:r>
      <w:r w:rsidR="005246D8"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on the firm’s system of quality control,</w:t>
      </w:r>
      <w:r w:rsidR="005246D8"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unless information provided by the firm or</w:t>
      </w:r>
      <w:r w:rsidR="005246D8" w:rsidRPr="00E354CF">
        <w:rPr>
          <w:rFonts w:ascii="Arial Narrow" w:hAnsi="Arial Narrow" w:cs="Arial"/>
          <w:color w:val="1E1916"/>
          <w:sz w:val="24"/>
          <w:szCs w:val="24"/>
        </w:rPr>
        <w:t xml:space="preserve"> </w:t>
      </w:r>
      <w:r w:rsidR="006235FF" w:rsidRPr="00E354CF">
        <w:rPr>
          <w:rFonts w:ascii="Arial Narrow" w:hAnsi="Arial Narrow" w:cs="Arial"/>
          <w:color w:val="1E1916"/>
          <w:sz w:val="24"/>
          <w:szCs w:val="24"/>
        </w:rPr>
        <w:t xml:space="preserve">other parties suggests otherwise. </w:t>
      </w:r>
    </w:p>
    <w:p w:rsidR="00362EAF" w:rsidRPr="00E354CF" w:rsidRDefault="00362EAF" w:rsidP="006235FF">
      <w:pPr>
        <w:autoSpaceDE w:val="0"/>
        <w:autoSpaceDN w:val="0"/>
        <w:adjustRightInd w:val="0"/>
        <w:spacing w:after="0" w:line="240" w:lineRule="auto"/>
        <w:jc w:val="both"/>
        <w:rPr>
          <w:rFonts w:ascii="Arial Narrow" w:hAnsi="Arial Narrow" w:cs="Arial"/>
          <w:b/>
          <w:color w:val="1F1A17"/>
          <w:sz w:val="24"/>
          <w:szCs w:val="24"/>
        </w:rPr>
      </w:pPr>
    </w:p>
    <w:p w:rsidR="006235FF" w:rsidRPr="00E354CF" w:rsidRDefault="00362EAF" w:rsidP="00E354CF">
      <w:pPr>
        <w:pStyle w:val="ListParagraph"/>
        <w:numPr>
          <w:ilvl w:val="0"/>
          <w:numId w:val="7"/>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color w:val="1F1A17"/>
          <w:sz w:val="24"/>
          <w:szCs w:val="24"/>
        </w:rPr>
        <w:t xml:space="preserve">Relevant Ethical Requirements - </w:t>
      </w:r>
      <w:r w:rsidR="006235FF" w:rsidRPr="00E354CF">
        <w:rPr>
          <w:rFonts w:ascii="Arial Narrow" w:hAnsi="Arial Narrow" w:cs="Arial"/>
          <w:color w:val="1F1A17"/>
          <w:sz w:val="24"/>
          <w:szCs w:val="24"/>
        </w:rPr>
        <w:t>If engagement</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 xml:space="preserve">partner </w:t>
      </w:r>
      <w:r w:rsidR="002A7873" w:rsidRPr="00E354CF">
        <w:rPr>
          <w:rFonts w:ascii="Arial Narrow" w:hAnsi="Arial Narrow" w:cs="Arial"/>
          <w:color w:val="1F1A17"/>
          <w:sz w:val="24"/>
          <w:szCs w:val="24"/>
        </w:rPr>
        <w:t>comes to know</w:t>
      </w:r>
      <w:r w:rsidR="006235FF" w:rsidRPr="00E354CF">
        <w:rPr>
          <w:rFonts w:ascii="Arial Narrow" w:hAnsi="Arial Narrow" w:cs="Arial"/>
          <w:color w:val="1F1A17"/>
          <w:sz w:val="24"/>
          <w:szCs w:val="24"/>
        </w:rPr>
        <w:t xml:space="preserve"> that</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members of the engagement</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team have not complied with relevant</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 xml:space="preserve">ethical requirements, </w:t>
      </w:r>
      <w:r w:rsidR="002A7873" w:rsidRPr="00E354CF">
        <w:rPr>
          <w:rFonts w:ascii="Arial Narrow" w:hAnsi="Arial Narrow" w:cs="Arial"/>
          <w:color w:val="1F1A17"/>
          <w:sz w:val="24"/>
          <w:szCs w:val="24"/>
        </w:rPr>
        <w:t xml:space="preserve">then </w:t>
      </w:r>
      <w:r w:rsidR="006235FF" w:rsidRPr="00E354CF">
        <w:rPr>
          <w:rFonts w:ascii="Arial Narrow" w:hAnsi="Arial Narrow" w:cs="Arial"/>
          <w:color w:val="1F1A17"/>
          <w:sz w:val="24"/>
          <w:szCs w:val="24"/>
        </w:rPr>
        <w:t>the engagement</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partner, in consultation with others in the</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firm, shall determine the appropriate</w:t>
      </w:r>
      <w:r w:rsidR="002A7873"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action.</w:t>
      </w:r>
    </w:p>
    <w:p w:rsidR="001532CE" w:rsidRPr="00E354CF" w:rsidRDefault="001532CE" w:rsidP="006235FF">
      <w:pPr>
        <w:autoSpaceDE w:val="0"/>
        <w:autoSpaceDN w:val="0"/>
        <w:adjustRightInd w:val="0"/>
        <w:spacing w:after="0" w:line="240" w:lineRule="auto"/>
        <w:jc w:val="both"/>
        <w:rPr>
          <w:rFonts w:ascii="Arial Narrow" w:hAnsi="Arial Narrow" w:cs="Arial"/>
          <w:b/>
          <w:bCs/>
          <w:iCs/>
          <w:color w:val="1F1A17"/>
          <w:sz w:val="24"/>
          <w:szCs w:val="24"/>
        </w:rPr>
      </w:pPr>
    </w:p>
    <w:p w:rsidR="001532CE" w:rsidRPr="00E354CF" w:rsidRDefault="006235FF" w:rsidP="00E354CF">
      <w:pPr>
        <w:pStyle w:val="ListParagraph"/>
        <w:numPr>
          <w:ilvl w:val="0"/>
          <w:numId w:val="7"/>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bCs/>
          <w:iCs/>
          <w:color w:val="1F1A17"/>
          <w:sz w:val="24"/>
          <w:szCs w:val="24"/>
        </w:rPr>
        <w:t>Independence</w:t>
      </w:r>
      <w:r w:rsidR="001532CE" w:rsidRPr="00E354CF">
        <w:rPr>
          <w:rFonts w:ascii="Arial Narrow" w:hAnsi="Arial Narrow" w:cs="Arial"/>
          <w:b/>
          <w:bCs/>
          <w:iCs/>
          <w:color w:val="1F1A17"/>
          <w:sz w:val="24"/>
          <w:szCs w:val="24"/>
        </w:rPr>
        <w:t xml:space="preserve"> -</w:t>
      </w:r>
      <w:r w:rsidRPr="00E354CF">
        <w:rPr>
          <w:rFonts w:ascii="Arial Narrow" w:hAnsi="Arial Narrow" w:cs="Arial"/>
          <w:color w:val="1F1A17"/>
          <w:sz w:val="24"/>
          <w:szCs w:val="24"/>
        </w:rPr>
        <w:t xml:space="preserve"> </w:t>
      </w:r>
      <w:r w:rsidR="001532CE" w:rsidRPr="00E354CF">
        <w:rPr>
          <w:rFonts w:ascii="Arial Narrow" w:hAnsi="Arial Narrow" w:cs="Arial"/>
          <w:color w:val="1F1A17"/>
          <w:sz w:val="24"/>
          <w:szCs w:val="24"/>
        </w:rPr>
        <w:t>To</w:t>
      </w:r>
      <w:r w:rsidRPr="00E354CF">
        <w:rPr>
          <w:rFonts w:ascii="Arial Narrow" w:hAnsi="Arial Narrow" w:cs="Arial"/>
          <w:color w:val="1F1A17"/>
          <w:sz w:val="24"/>
          <w:szCs w:val="24"/>
        </w:rPr>
        <w:t xml:space="preserve"> form a</w:t>
      </w:r>
      <w:r w:rsidR="001532CE"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conclusion on compliance with independence</w:t>
      </w:r>
      <w:r w:rsidR="001532CE"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 xml:space="preserve">requirements </w:t>
      </w:r>
      <w:r w:rsidR="001532CE" w:rsidRPr="00E354CF">
        <w:rPr>
          <w:rFonts w:ascii="Arial Narrow" w:hAnsi="Arial Narrow" w:cs="Arial"/>
          <w:color w:val="1F1A17"/>
          <w:sz w:val="24"/>
          <w:szCs w:val="24"/>
        </w:rPr>
        <w:t>that applies</w:t>
      </w:r>
      <w:r w:rsidRPr="00E354CF">
        <w:rPr>
          <w:rFonts w:ascii="Arial Narrow" w:hAnsi="Arial Narrow" w:cs="Arial"/>
          <w:color w:val="1F1A17"/>
          <w:sz w:val="24"/>
          <w:szCs w:val="24"/>
        </w:rPr>
        <w:t xml:space="preserve"> to the audit</w:t>
      </w:r>
      <w:r w:rsidR="001532CE"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 the engagement</w:t>
      </w:r>
      <w:r w:rsidR="001F120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partner shall</w:t>
      </w:r>
      <w:r w:rsidR="001532CE" w:rsidRPr="00E354CF">
        <w:rPr>
          <w:rFonts w:ascii="Arial Narrow" w:hAnsi="Arial Narrow" w:cs="Arial"/>
          <w:color w:val="1F1A17"/>
          <w:sz w:val="24"/>
          <w:szCs w:val="24"/>
        </w:rPr>
        <w:t xml:space="preserve"> o</w:t>
      </w:r>
      <w:r w:rsidRPr="00E354CF">
        <w:rPr>
          <w:rFonts w:ascii="Arial Narrow" w:hAnsi="Arial Narrow" w:cs="Arial"/>
          <w:color w:val="1F1A17"/>
          <w:sz w:val="24"/>
          <w:szCs w:val="24"/>
        </w:rPr>
        <w:t>btain relevant information to</w:t>
      </w:r>
      <w:r w:rsidR="001532CE" w:rsidRPr="00E354CF">
        <w:rPr>
          <w:rFonts w:ascii="Arial Narrow" w:hAnsi="Arial Narrow" w:cs="Arial"/>
          <w:color w:val="1F1A17"/>
          <w:sz w:val="24"/>
          <w:szCs w:val="24"/>
        </w:rPr>
        <w:t>:</w:t>
      </w:r>
    </w:p>
    <w:p w:rsidR="006235FF" w:rsidRDefault="001532CE" w:rsidP="00E354CF">
      <w:pPr>
        <w:pStyle w:val="ListParagraph"/>
        <w:numPr>
          <w:ilvl w:val="1"/>
          <w:numId w:val="7"/>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 xml:space="preserve">identify and evaluate </w:t>
      </w:r>
      <w:r w:rsidR="006235FF" w:rsidRPr="00E354CF">
        <w:rPr>
          <w:rFonts w:ascii="Arial Narrow" w:hAnsi="Arial Narrow" w:cs="Arial"/>
          <w:color w:val="1F1A17"/>
          <w:sz w:val="24"/>
          <w:szCs w:val="24"/>
        </w:rPr>
        <w:t>circumstances and relationships</w:t>
      </w:r>
      <w:r w:rsidR="001F1205" w:rsidRPr="00E354CF">
        <w:rPr>
          <w:rFonts w:ascii="Arial Narrow" w:hAnsi="Arial Narrow" w:cs="Arial"/>
          <w:color w:val="1F1A17"/>
          <w:sz w:val="24"/>
          <w:szCs w:val="24"/>
        </w:rPr>
        <w:t>; and</w:t>
      </w:r>
      <w:r w:rsidR="006235FF" w:rsidRPr="00E354CF">
        <w:rPr>
          <w:rFonts w:ascii="Arial Narrow" w:hAnsi="Arial Narrow" w:cs="Arial"/>
          <w:color w:val="1F1A17"/>
          <w:sz w:val="24"/>
          <w:szCs w:val="24"/>
        </w:rPr>
        <w:t xml:space="preserve"> </w:t>
      </w:r>
    </w:p>
    <w:p w:rsidR="006235FF" w:rsidRPr="00E354CF" w:rsidRDefault="001532CE" w:rsidP="00E354CF">
      <w:pPr>
        <w:pStyle w:val="ListParagraph"/>
        <w:numPr>
          <w:ilvl w:val="1"/>
          <w:numId w:val="7"/>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 xml:space="preserve">evaluate </w:t>
      </w:r>
      <w:r w:rsidR="006235FF" w:rsidRPr="00E354CF">
        <w:rPr>
          <w:rFonts w:ascii="Arial Narrow" w:hAnsi="Arial Narrow" w:cs="Arial"/>
          <w:color w:val="1F1A17"/>
          <w:sz w:val="24"/>
          <w:szCs w:val="24"/>
        </w:rPr>
        <w:t>identified</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breaches, if any, of the firm’s</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independence policies and procedures</w:t>
      </w:r>
    </w:p>
    <w:p w:rsidR="00E54236" w:rsidRDefault="006235FF" w:rsidP="00C409AA">
      <w:pPr>
        <w:autoSpaceDE w:val="0"/>
        <w:autoSpaceDN w:val="0"/>
        <w:adjustRightInd w:val="0"/>
        <w:spacing w:after="0" w:line="240" w:lineRule="auto"/>
        <w:ind w:left="1418"/>
        <w:jc w:val="both"/>
        <w:rPr>
          <w:rFonts w:ascii="Arial Narrow" w:hAnsi="Arial Narrow" w:cs="Arial"/>
          <w:color w:val="1F1A17"/>
          <w:sz w:val="24"/>
          <w:szCs w:val="24"/>
        </w:rPr>
      </w:pPr>
      <w:proofErr w:type="gramStart"/>
      <w:r w:rsidRPr="00C409AA">
        <w:rPr>
          <w:rFonts w:ascii="Arial Narrow" w:hAnsi="Arial Narrow" w:cs="Arial"/>
          <w:color w:val="1F1A17"/>
          <w:sz w:val="24"/>
          <w:szCs w:val="24"/>
        </w:rPr>
        <w:t>to</w:t>
      </w:r>
      <w:proofErr w:type="gramEnd"/>
      <w:r w:rsidRPr="00C409AA">
        <w:rPr>
          <w:rFonts w:ascii="Arial Narrow" w:hAnsi="Arial Narrow" w:cs="Arial"/>
          <w:color w:val="1F1A17"/>
          <w:sz w:val="24"/>
          <w:szCs w:val="24"/>
        </w:rPr>
        <w:t xml:space="preserve"> determine whether they create a</w:t>
      </w:r>
      <w:r w:rsidR="001532CE" w:rsidRPr="00C409AA">
        <w:rPr>
          <w:rFonts w:ascii="Arial Narrow" w:hAnsi="Arial Narrow" w:cs="Arial"/>
          <w:color w:val="1F1A17"/>
          <w:sz w:val="24"/>
          <w:szCs w:val="24"/>
        </w:rPr>
        <w:t xml:space="preserve"> </w:t>
      </w:r>
      <w:r w:rsidRPr="00C409AA">
        <w:rPr>
          <w:rFonts w:ascii="Arial Narrow" w:hAnsi="Arial Narrow" w:cs="Arial"/>
          <w:color w:val="1F1A17"/>
          <w:sz w:val="24"/>
          <w:szCs w:val="24"/>
        </w:rPr>
        <w:t>threat to independence for the audit</w:t>
      </w:r>
      <w:r w:rsidR="001532CE" w:rsidRPr="00C409AA">
        <w:rPr>
          <w:rFonts w:ascii="Arial Narrow" w:hAnsi="Arial Narrow" w:cs="Arial"/>
          <w:color w:val="1F1A17"/>
          <w:sz w:val="24"/>
          <w:szCs w:val="24"/>
        </w:rPr>
        <w:t xml:space="preserve"> </w:t>
      </w:r>
      <w:r w:rsidRPr="00C409AA">
        <w:rPr>
          <w:rFonts w:ascii="Arial Narrow" w:hAnsi="Arial Narrow" w:cs="Arial"/>
          <w:color w:val="1F1A17"/>
          <w:sz w:val="24"/>
          <w:szCs w:val="24"/>
        </w:rPr>
        <w:t>engagement;</w:t>
      </w:r>
    </w:p>
    <w:p w:rsidR="006235FF" w:rsidRPr="00E54236" w:rsidRDefault="00E54236" w:rsidP="00E54236">
      <w:pPr>
        <w:pStyle w:val="ListParagraph"/>
        <w:numPr>
          <w:ilvl w:val="1"/>
          <w:numId w:val="7"/>
        </w:numPr>
        <w:autoSpaceDE w:val="0"/>
        <w:autoSpaceDN w:val="0"/>
        <w:adjustRightInd w:val="0"/>
        <w:spacing w:after="0" w:line="240" w:lineRule="auto"/>
        <w:jc w:val="both"/>
        <w:rPr>
          <w:rFonts w:ascii="Arial Narrow" w:hAnsi="Arial Narrow" w:cs="Arial"/>
          <w:color w:val="1F1A17"/>
          <w:sz w:val="24"/>
          <w:szCs w:val="24"/>
        </w:rPr>
      </w:pPr>
      <w:proofErr w:type="gramStart"/>
      <w:r w:rsidRPr="00E54236">
        <w:rPr>
          <w:rFonts w:ascii="Arial Narrow" w:hAnsi="Arial Narrow" w:cs="Arial"/>
          <w:color w:val="1F1A17"/>
          <w:sz w:val="24"/>
          <w:szCs w:val="24"/>
        </w:rPr>
        <w:t>a</w:t>
      </w:r>
      <w:r w:rsidR="006235FF" w:rsidRPr="00E54236">
        <w:rPr>
          <w:rFonts w:ascii="Arial Narrow" w:hAnsi="Arial Narrow" w:cs="Arial"/>
          <w:color w:val="1F1A17"/>
          <w:sz w:val="24"/>
          <w:szCs w:val="24"/>
        </w:rPr>
        <w:t>nd</w:t>
      </w:r>
      <w:proofErr w:type="gramEnd"/>
      <w:r w:rsidR="001532CE" w:rsidRPr="00E54236">
        <w:rPr>
          <w:rFonts w:ascii="Arial Narrow" w:hAnsi="Arial Narrow" w:cs="Arial"/>
          <w:color w:val="1F1A17"/>
          <w:sz w:val="24"/>
          <w:szCs w:val="24"/>
        </w:rPr>
        <w:t xml:space="preserve"> t</w:t>
      </w:r>
      <w:r w:rsidR="006235FF" w:rsidRPr="00E54236">
        <w:rPr>
          <w:rFonts w:ascii="Arial Narrow" w:hAnsi="Arial Narrow" w:cs="Arial"/>
          <w:color w:val="1F1A17"/>
          <w:sz w:val="24"/>
          <w:szCs w:val="24"/>
        </w:rPr>
        <w:t>ake appropriate action to eliminate</w:t>
      </w:r>
      <w:r w:rsidR="001F1205" w:rsidRPr="00E54236">
        <w:rPr>
          <w:rFonts w:ascii="Arial Narrow" w:hAnsi="Arial Narrow" w:cs="Arial"/>
          <w:color w:val="1F1A17"/>
          <w:sz w:val="24"/>
          <w:szCs w:val="24"/>
        </w:rPr>
        <w:t xml:space="preserve"> </w:t>
      </w:r>
      <w:r w:rsidR="006235FF" w:rsidRPr="00E54236">
        <w:rPr>
          <w:rFonts w:ascii="Arial Narrow" w:hAnsi="Arial Narrow" w:cs="Arial"/>
          <w:color w:val="1F1A17"/>
          <w:sz w:val="24"/>
          <w:szCs w:val="24"/>
        </w:rPr>
        <w:t>such threats or reduce them to an</w:t>
      </w:r>
      <w:r w:rsidR="001532CE" w:rsidRPr="00E54236">
        <w:rPr>
          <w:rFonts w:ascii="Arial Narrow" w:hAnsi="Arial Narrow" w:cs="Arial"/>
          <w:color w:val="1F1A17"/>
          <w:sz w:val="24"/>
          <w:szCs w:val="24"/>
        </w:rPr>
        <w:t xml:space="preserve"> acceptable level by applying safeguards, or by withdrawing from the audit engagement, where withdrawal is permitted by law or regulation or it is considered appropriate in the circumstances.</w:t>
      </w:r>
    </w:p>
    <w:p w:rsidR="00362EAF" w:rsidRPr="00E354CF" w:rsidRDefault="00362EAF" w:rsidP="006235FF">
      <w:pPr>
        <w:autoSpaceDE w:val="0"/>
        <w:autoSpaceDN w:val="0"/>
        <w:adjustRightInd w:val="0"/>
        <w:spacing w:after="0" w:line="240" w:lineRule="auto"/>
        <w:jc w:val="both"/>
        <w:rPr>
          <w:rFonts w:ascii="Arial Narrow" w:hAnsi="Arial Narrow" w:cs="Arial"/>
          <w:color w:val="1F1A17"/>
          <w:sz w:val="24"/>
          <w:szCs w:val="24"/>
        </w:rPr>
      </w:pPr>
    </w:p>
    <w:p w:rsidR="006235FF" w:rsidRPr="00E354CF" w:rsidRDefault="00362EAF" w:rsidP="00E354CF">
      <w:pPr>
        <w:pStyle w:val="ListParagraph"/>
        <w:numPr>
          <w:ilvl w:val="0"/>
          <w:numId w:val="7"/>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iCs/>
          <w:color w:val="000000" w:themeColor="text1"/>
          <w:sz w:val="24"/>
          <w:szCs w:val="24"/>
        </w:rPr>
        <w:t xml:space="preserve">Acceptance and Continuance of Client Relationships and Audit Engagements - </w:t>
      </w:r>
      <w:r w:rsidR="006235FF" w:rsidRPr="00E354CF">
        <w:rPr>
          <w:rFonts w:ascii="Arial Narrow" w:hAnsi="Arial Narrow" w:cs="Arial"/>
          <w:color w:val="1F1A17"/>
          <w:sz w:val="24"/>
          <w:szCs w:val="24"/>
        </w:rPr>
        <w:t>The engagement partner shall be</w:t>
      </w:r>
      <w:r w:rsidR="001F1205"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satisfied that appropriate procedures</w:t>
      </w:r>
      <w:r w:rsidR="001F1205"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regarding the acceptance and continuance</w:t>
      </w:r>
      <w:r w:rsidR="001F1205"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of client relationships and audit engagements</w:t>
      </w:r>
      <w:r w:rsidR="001F1205"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have been followed, and shall</w:t>
      </w:r>
      <w:r w:rsidR="001F1205"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determine that conclusions reached in this</w:t>
      </w:r>
      <w:r w:rsidR="001F1205"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regard ar</w:t>
      </w:r>
      <w:r w:rsidR="001F1205" w:rsidRPr="00E354CF">
        <w:rPr>
          <w:rFonts w:ascii="Arial Narrow" w:hAnsi="Arial Narrow" w:cs="Arial"/>
          <w:color w:val="1F1A17"/>
          <w:sz w:val="24"/>
          <w:szCs w:val="24"/>
        </w:rPr>
        <w:t>e appropriate</w:t>
      </w:r>
      <w:r w:rsidR="002D7811" w:rsidRPr="00E354CF">
        <w:rPr>
          <w:rFonts w:ascii="Arial Narrow" w:hAnsi="Arial Narrow" w:cs="Arial"/>
          <w:color w:val="1F1A17"/>
          <w:sz w:val="24"/>
          <w:szCs w:val="24"/>
        </w:rPr>
        <w:t>. Following information helps engagement partner in obtaining aforesaid assurance:</w:t>
      </w:r>
    </w:p>
    <w:p w:rsidR="002D7811" w:rsidRPr="00E354CF" w:rsidRDefault="001060AC" w:rsidP="00E354CF">
      <w:pPr>
        <w:pStyle w:val="ListParagraph"/>
        <w:numPr>
          <w:ilvl w:val="1"/>
          <w:numId w:val="8"/>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Integrity</w:t>
      </w:r>
      <w:r w:rsidR="002D7811" w:rsidRPr="00E354CF">
        <w:rPr>
          <w:rFonts w:ascii="Arial Narrow" w:hAnsi="Arial Narrow" w:cs="Arial"/>
          <w:color w:val="1F1A17"/>
          <w:sz w:val="24"/>
          <w:szCs w:val="24"/>
        </w:rPr>
        <w:t xml:space="preserve"> of the key management officials of the entity,</w:t>
      </w:r>
    </w:p>
    <w:p w:rsidR="002D7811" w:rsidRPr="00E354CF" w:rsidRDefault="001060AC" w:rsidP="00E354CF">
      <w:pPr>
        <w:pStyle w:val="ListParagraph"/>
        <w:numPr>
          <w:ilvl w:val="1"/>
          <w:numId w:val="8"/>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Capability</w:t>
      </w:r>
      <w:r w:rsidR="00EB0262" w:rsidRPr="00E354CF">
        <w:rPr>
          <w:rFonts w:ascii="Arial Narrow" w:hAnsi="Arial Narrow" w:cs="Arial"/>
          <w:color w:val="1F1A17"/>
          <w:sz w:val="24"/>
          <w:szCs w:val="24"/>
        </w:rPr>
        <w:t xml:space="preserve"> of </w:t>
      </w:r>
      <w:r w:rsidR="002D7811" w:rsidRPr="00E354CF">
        <w:rPr>
          <w:rFonts w:ascii="Arial Narrow" w:hAnsi="Arial Narrow" w:cs="Arial"/>
          <w:color w:val="1F1A17"/>
          <w:sz w:val="24"/>
          <w:szCs w:val="24"/>
        </w:rPr>
        <w:t>the engagement team and other experts</w:t>
      </w:r>
      <w:r w:rsidR="00EB0262" w:rsidRPr="00E354CF">
        <w:rPr>
          <w:rFonts w:ascii="Arial Narrow" w:hAnsi="Arial Narrow" w:cs="Arial"/>
          <w:color w:val="1F1A17"/>
          <w:sz w:val="24"/>
          <w:szCs w:val="24"/>
        </w:rPr>
        <w:t xml:space="preserve"> who are not part of the engagement team, </w:t>
      </w:r>
      <w:r w:rsidR="002D7811" w:rsidRPr="00E354CF">
        <w:rPr>
          <w:rFonts w:ascii="Arial Narrow" w:hAnsi="Arial Narrow" w:cs="Arial"/>
          <w:color w:val="1F1A17"/>
          <w:sz w:val="24"/>
          <w:szCs w:val="24"/>
        </w:rPr>
        <w:t xml:space="preserve">to perform the audit and </w:t>
      </w:r>
      <w:r w:rsidR="00EB0262" w:rsidRPr="00E354CF">
        <w:rPr>
          <w:rFonts w:ascii="Arial Narrow" w:hAnsi="Arial Narrow" w:cs="Arial"/>
          <w:color w:val="1F1A17"/>
          <w:sz w:val="24"/>
          <w:szCs w:val="24"/>
        </w:rPr>
        <w:t xml:space="preserve">to </w:t>
      </w:r>
      <w:r w:rsidR="002D7811" w:rsidRPr="00E354CF">
        <w:rPr>
          <w:rFonts w:ascii="Arial Narrow" w:hAnsi="Arial Narrow" w:cs="Arial"/>
          <w:color w:val="1F1A17"/>
          <w:sz w:val="24"/>
          <w:szCs w:val="24"/>
        </w:rPr>
        <w:t>comply with the relevant ethical and regulatory requirements, and</w:t>
      </w:r>
    </w:p>
    <w:p w:rsidR="002D7811" w:rsidRPr="00E354CF" w:rsidRDefault="001060AC" w:rsidP="00E354CF">
      <w:pPr>
        <w:pStyle w:val="ListParagraph"/>
        <w:numPr>
          <w:ilvl w:val="1"/>
          <w:numId w:val="8"/>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Significant</w:t>
      </w:r>
      <w:r w:rsidR="002D7811" w:rsidRPr="00E354CF">
        <w:rPr>
          <w:rFonts w:ascii="Arial Narrow" w:hAnsi="Arial Narrow" w:cs="Arial"/>
          <w:color w:val="1F1A17"/>
          <w:sz w:val="24"/>
          <w:szCs w:val="24"/>
        </w:rPr>
        <w:t xml:space="preserve"> matters related to current or previous audit engagement.</w:t>
      </w:r>
    </w:p>
    <w:p w:rsidR="006235FF" w:rsidRPr="00E354CF" w:rsidRDefault="006235FF" w:rsidP="00E354CF">
      <w:pPr>
        <w:autoSpaceDE w:val="0"/>
        <w:autoSpaceDN w:val="0"/>
        <w:adjustRightInd w:val="0"/>
        <w:spacing w:after="0" w:line="240" w:lineRule="auto"/>
        <w:ind w:left="709"/>
        <w:jc w:val="both"/>
        <w:rPr>
          <w:rFonts w:ascii="Arial Narrow" w:hAnsi="Arial Narrow" w:cs="Arial"/>
          <w:color w:val="1F1A17"/>
          <w:sz w:val="24"/>
          <w:szCs w:val="24"/>
        </w:rPr>
      </w:pPr>
      <w:r w:rsidRPr="00E354CF">
        <w:rPr>
          <w:rFonts w:ascii="Arial Narrow" w:hAnsi="Arial Narrow" w:cs="Arial"/>
          <w:color w:val="1F1A17"/>
          <w:sz w:val="24"/>
          <w:szCs w:val="24"/>
        </w:rPr>
        <w:lastRenderedPageBreak/>
        <w:t>If the engagement partner obtains</w:t>
      </w:r>
      <w:r w:rsidR="002D7811"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information that would have caused the</w:t>
      </w:r>
      <w:r w:rsidR="002D7811"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firm to decline the audit engagement had</w:t>
      </w:r>
      <w:r w:rsidR="002D7811"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that information been available earlier, the</w:t>
      </w:r>
      <w:r w:rsidR="002D7811"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 partner shall communicate</w:t>
      </w:r>
      <w:r w:rsidR="002D7811"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that information promptly to the firm, so</w:t>
      </w:r>
      <w:r w:rsidR="002D7811"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that the</w:t>
      </w:r>
      <w:r w:rsidR="002D7811" w:rsidRPr="00E354CF">
        <w:rPr>
          <w:rFonts w:ascii="Arial Narrow" w:hAnsi="Arial Narrow" w:cs="Arial"/>
          <w:color w:val="1F1A17"/>
          <w:sz w:val="24"/>
          <w:szCs w:val="24"/>
        </w:rPr>
        <w:t xml:space="preserve">y </w:t>
      </w:r>
      <w:r w:rsidRPr="00E354CF">
        <w:rPr>
          <w:rFonts w:ascii="Arial Narrow" w:hAnsi="Arial Narrow" w:cs="Arial"/>
          <w:color w:val="1F1A17"/>
          <w:sz w:val="24"/>
          <w:szCs w:val="24"/>
        </w:rPr>
        <w:t xml:space="preserve">can take the necessary action. </w:t>
      </w:r>
    </w:p>
    <w:p w:rsidR="00362EAF" w:rsidRPr="00E354CF" w:rsidRDefault="00362EAF" w:rsidP="002D7811">
      <w:pPr>
        <w:autoSpaceDE w:val="0"/>
        <w:autoSpaceDN w:val="0"/>
        <w:adjustRightInd w:val="0"/>
        <w:spacing w:after="0" w:line="240" w:lineRule="auto"/>
        <w:jc w:val="both"/>
        <w:rPr>
          <w:rFonts w:ascii="Arial Narrow" w:hAnsi="Arial Narrow" w:cs="Arial"/>
          <w:color w:val="1F1A17"/>
          <w:sz w:val="24"/>
          <w:szCs w:val="24"/>
        </w:rPr>
      </w:pPr>
    </w:p>
    <w:p w:rsidR="00FC0BF1" w:rsidRPr="00E354CF" w:rsidRDefault="00FC0BF1" w:rsidP="00E354CF">
      <w:pPr>
        <w:pStyle w:val="ListParagraph"/>
        <w:numPr>
          <w:ilvl w:val="0"/>
          <w:numId w:val="7"/>
        </w:numPr>
        <w:autoSpaceDE w:val="0"/>
        <w:autoSpaceDN w:val="0"/>
        <w:adjustRightInd w:val="0"/>
        <w:spacing w:after="0" w:line="240" w:lineRule="auto"/>
        <w:jc w:val="both"/>
        <w:rPr>
          <w:rFonts w:ascii="Arial Narrow" w:hAnsi="Arial Narrow" w:cs="Arial"/>
          <w:iCs/>
          <w:color w:val="000000" w:themeColor="text1"/>
          <w:sz w:val="24"/>
          <w:szCs w:val="24"/>
        </w:rPr>
      </w:pPr>
      <w:r w:rsidRPr="00E354CF">
        <w:rPr>
          <w:rFonts w:ascii="Arial Narrow" w:hAnsi="Arial Narrow" w:cs="Arial"/>
          <w:b/>
          <w:iCs/>
          <w:color w:val="000000" w:themeColor="text1"/>
          <w:sz w:val="24"/>
          <w:szCs w:val="24"/>
        </w:rPr>
        <w:t xml:space="preserve">Assignment of Engagement Teams – </w:t>
      </w:r>
      <w:r w:rsidRPr="00E354CF">
        <w:rPr>
          <w:rFonts w:ascii="Arial Narrow" w:hAnsi="Arial Narrow" w:cs="Arial"/>
          <w:iCs/>
          <w:color w:val="000000" w:themeColor="text1"/>
          <w:sz w:val="24"/>
          <w:szCs w:val="24"/>
        </w:rPr>
        <w:t>The engagement partner shall be satisfied that the</w:t>
      </w:r>
      <w:r w:rsidRPr="00E354CF">
        <w:rPr>
          <w:rFonts w:ascii="Arial Narrow" w:hAnsi="Arial Narrow" w:cs="Arial"/>
          <w:b/>
          <w:iCs/>
          <w:color w:val="000000" w:themeColor="text1"/>
          <w:sz w:val="24"/>
          <w:szCs w:val="24"/>
        </w:rPr>
        <w:t xml:space="preserve"> </w:t>
      </w:r>
      <w:r w:rsidRPr="00E354CF">
        <w:rPr>
          <w:rFonts w:ascii="Arial Narrow" w:hAnsi="Arial Narrow" w:cs="Arial"/>
          <w:iCs/>
          <w:color w:val="000000" w:themeColor="text1"/>
          <w:sz w:val="24"/>
          <w:szCs w:val="24"/>
        </w:rPr>
        <w:t>engagement team and any auditor’s experts who are not part of the engagement team collectively have the appropriate competence and capability to achieve the auditor’s objective.</w:t>
      </w:r>
    </w:p>
    <w:p w:rsidR="00FC0BF1" w:rsidRPr="00E354CF" w:rsidRDefault="00FC0BF1" w:rsidP="002D7811">
      <w:pPr>
        <w:autoSpaceDE w:val="0"/>
        <w:autoSpaceDN w:val="0"/>
        <w:adjustRightInd w:val="0"/>
        <w:spacing w:after="0" w:line="240" w:lineRule="auto"/>
        <w:jc w:val="both"/>
        <w:rPr>
          <w:rFonts w:ascii="Arial Narrow" w:hAnsi="Arial Narrow" w:cs="Arial"/>
          <w:color w:val="1F1A17"/>
          <w:sz w:val="24"/>
          <w:szCs w:val="24"/>
        </w:rPr>
      </w:pPr>
    </w:p>
    <w:p w:rsidR="00FC0BF1" w:rsidRPr="00E354CF" w:rsidRDefault="00FC0BF1" w:rsidP="00E354CF">
      <w:pPr>
        <w:pStyle w:val="ListParagraph"/>
        <w:numPr>
          <w:ilvl w:val="0"/>
          <w:numId w:val="7"/>
        </w:numPr>
        <w:autoSpaceDE w:val="0"/>
        <w:autoSpaceDN w:val="0"/>
        <w:adjustRightInd w:val="0"/>
        <w:spacing w:after="0" w:line="240" w:lineRule="auto"/>
        <w:jc w:val="both"/>
        <w:rPr>
          <w:rFonts w:ascii="Arial Narrow" w:hAnsi="Arial Narrow" w:cs="Arial"/>
          <w:b/>
          <w:iCs/>
          <w:color w:val="000000" w:themeColor="text1"/>
          <w:sz w:val="24"/>
          <w:szCs w:val="24"/>
        </w:rPr>
      </w:pPr>
      <w:r w:rsidRPr="00E354CF">
        <w:rPr>
          <w:rFonts w:ascii="Arial Narrow" w:hAnsi="Arial Narrow" w:cs="Arial"/>
          <w:b/>
          <w:iCs/>
          <w:color w:val="000000" w:themeColor="text1"/>
          <w:sz w:val="24"/>
          <w:szCs w:val="24"/>
        </w:rPr>
        <w:t>Engagement Performance</w:t>
      </w:r>
    </w:p>
    <w:p w:rsidR="006235FF" w:rsidRPr="00E354CF" w:rsidRDefault="006235FF"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bCs/>
          <w:iCs/>
          <w:color w:val="1F1A17"/>
          <w:sz w:val="24"/>
          <w:szCs w:val="24"/>
        </w:rPr>
        <w:t>Direction, Supervision and Performance</w:t>
      </w:r>
      <w:r w:rsidR="00EB0262" w:rsidRPr="00E354CF">
        <w:rPr>
          <w:rFonts w:ascii="Arial Narrow" w:hAnsi="Arial Narrow" w:cs="Arial"/>
          <w:b/>
          <w:bCs/>
          <w:iCs/>
          <w:color w:val="1F1A17"/>
          <w:sz w:val="24"/>
          <w:szCs w:val="24"/>
        </w:rPr>
        <w:t xml:space="preserve"> - </w:t>
      </w:r>
      <w:r w:rsidRPr="00E354CF">
        <w:rPr>
          <w:rFonts w:ascii="Arial Narrow" w:hAnsi="Arial Narrow" w:cs="Arial"/>
          <w:color w:val="1F1A17"/>
          <w:sz w:val="24"/>
          <w:szCs w:val="24"/>
        </w:rPr>
        <w:t>The engagement partner shall take</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responsibility for</w:t>
      </w:r>
      <w:r w:rsidR="00EB0262" w:rsidRPr="00E354CF">
        <w:rPr>
          <w:rFonts w:ascii="Arial Narrow" w:hAnsi="Arial Narrow" w:cs="Arial"/>
          <w:color w:val="1F1A17"/>
          <w:sz w:val="24"/>
          <w:szCs w:val="24"/>
        </w:rPr>
        <w:t xml:space="preserve"> overall </w:t>
      </w:r>
      <w:r w:rsidRPr="00E354CF">
        <w:rPr>
          <w:rFonts w:ascii="Arial Narrow" w:hAnsi="Arial Narrow" w:cs="Arial"/>
          <w:color w:val="1F1A17"/>
          <w:sz w:val="24"/>
          <w:szCs w:val="24"/>
        </w:rPr>
        <w:t>direction, supervision and</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performance of the audit engagement</w:t>
      </w:r>
      <w:r w:rsidR="00EB0262" w:rsidRPr="00E354CF">
        <w:rPr>
          <w:rFonts w:ascii="Arial Narrow" w:hAnsi="Arial Narrow" w:cs="Arial"/>
          <w:color w:val="1F1A17"/>
          <w:sz w:val="24"/>
          <w:szCs w:val="24"/>
        </w:rPr>
        <w:t xml:space="preserve"> in</w:t>
      </w:r>
      <w:r w:rsidR="00353649">
        <w:rPr>
          <w:rFonts w:ascii="Arial Narrow" w:hAnsi="Arial Narrow" w:cs="Arial"/>
          <w:color w:val="1F1A17"/>
          <w:sz w:val="24"/>
          <w:szCs w:val="24"/>
        </w:rPr>
        <w:t xml:space="preserve"> </w:t>
      </w:r>
      <w:r w:rsidR="00EB0262" w:rsidRPr="00E354CF">
        <w:rPr>
          <w:rFonts w:ascii="Arial Narrow" w:hAnsi="Arial Narrow" w:cs="Arial"/>
          <w:color w:val="1F1A17"/>
          <w:sz w:val="24"/>
          <w:szCs w:val="24"/>
        </w:rPr>
        <w:t xml:space="preserve">compliance with relevant requirements thereby delivering report that is appropriate </w:t>
      </w:r>
      <w:r w:rsidRPr="00E354CF">
        <w:rPr>
          <w:rFonts w:ascii="Arial Narrow" w:hAnsi="Arial Narrow" w:cs="Arial"/>
          <w:color w:val="1F1A17"/>
          <w:sz w:val="24"/>
          <w:szCs w:val="24"/>
        </w:rPr>
        <w:t>in the circumstances.</w:t>
      </w:r>
    </w:p>
    <w:p w:rsidR="00345AE2" w:rsidRPr="00E354CF" w:rsidRDefault="00345AE2" w:rsidP="00EB0262">
      <w:pPr>
        <w:autoSpaceDE w:val="0"/>
        <w:autoSpaceDN w:val="0"/>
        <w:adjustRightInd w:val="0"/>
        <w:spacing w:after="0" w:line="240" w:lineRule="auto"/>
        <w:jc w:val="both"/>
        <w:rPr>
          <w:rFonts w:ascii="Arial Narrow" w:hAnsi="Arial Narrow" w:cs="Arial"/>
          <w:b/>
          <w:bCs/>
          <w:iCs/>
          <w:color w:val="1F1A17"/>
          <w:sz w:val="24"/>
          <w:szCs w:val="24"/>
        </w:rPr>
      </w:pPr>
    </w:p>
    <w:p w:rsidR="00EB0262" w:rsidRPr="00E354CF" w:rsidRDefault="006235FF"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bCs/>
          <w:iCs/>
          <w:color w:val="1F1A17"/>
          <w:sz w:val="24"/>
          <w:szCs w:val="24"/>
        </w:rPr>
        <w:t>Reviews</w:t>
      </w:r>
      <w:r w:rsidR="00EB0262" w:rsidRPr="00E354CF">
        <w:rPr>
          <w:rFonts w:ascii="Arial Narrow" w:hAnsi="Arial Narrow" w:cs="Arial"/>
          <w:b/>
          <w:bCs/>
          <w:iCs/>
          <w:color w:val="1F1A17"/>
          <w:sz w:val="24"/>
          <w:szCs w:val="24"/>
        </w:rPr>
        <w:t xml:space="preserve"> - </w:t>
      </w:r>
      <w:r w:rsidRPr="00E354CF">
        <w:rPr>
          <w:rFonts w:ascii="Arial Narrow" w:hAnsi="Arial Narrow" w:cs="Arial"/>
          <w:color w:val="1F1A17"/>
          <w:sz w:val="24"/>
          <w:szCs w:val="24"/>
        </w:rPr>
        <w:t>On or before the date of the auditor’s</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report, the engagement partner shall,</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through a review of the audit documentation</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and discussion with the engagement</w:t>
      </w:r>
      <w:r w:rsidR="00EB0262" w:rsidRPr="00E354CF">
        <w:rPr>
          <w:rFonts w:ascii="Arial Narrow" w:hAnsi="Arial Narrow" w:cs="Arial"/>
          <w:color w:val="1F1A17"/>
          <w:sz w:val="24"/>
          <w:szCs w:val="24"/>
        </w:rPr>
        <w:t xml:space="preserve"> team, be satisfied that sufficient appropriate audit evidence has been obtained to support the conclusions reached and for the auditor’s report to be issued.</w:t>
      </w:r>
    </w:p>
    <w:p w:rsidR="006235FF" w:rsidRPr="00E354CF" w:rsidRDefault="006235FF" w:rsidP="006235FF">
      <w:pPr>
        <w:autoSpaceDE w:val="0"/>
        <w:autoSpaceDN w:val="0"/>
        <w:adjustRightInd w:val="0"/>
        <w:spacing w:after="0" w:line="240" w:lineRule="auto"/>
        <w:jc w:val="both"/>
        <w:rPr>
          <w:rFonts w:ascii="Arial Narrow" w:hAnsi="Arial Narrow" w:cs="Arial"/>
          <w:i/>
          <w:iCs/>
          <w:color w:val="DA261C"/>
          <w:sz w:val="24"/>
          <w:szCs w:val="24"/>
        </w:rPr>
      </w:pPr>
    </w:p>
    <w:p w:rsidR="006235FF" w:rsidRPr="00E354CF" w:rsidRDefault="006235FF"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bCs/>
          <w:iCs/>
          <w:color w:val="1F1A17"/>
          <w:sz w:val="24"/>
          <w:szCs w:val="24"/>
        </w:rPr>
        <w:t>Consultation</w:t>
      </w:r>
      <w:r w:rsidR="00EB0262" w:rsidRPr="00E354CF">
        <w:rPr>
          <w:rFonts w:ascii="Arial Narrow" w:hAnsi="Arial Narrow" w:cs="Arial"/>
          <w:b/>
          <w:bCs/>
          <w:iCs/>
          <w:color w:val="1F1A17"/>
          <w:sz w:val="24"/>
          <w:szCs w:val="24"/>
        </w:rPr>
        <w:t xml:space="preserve"> – </w:t>
      </w:r>
      <w:r w:rsidRPr="00E354CF">
        <w:rPr>
          <w:rFonts w:ascii="Arial Narrow" w:hAnsi="Arial Narrow" w:cs="Arial"/>
          <w:color w:val="1F1A17"/>
          <w:sz w:val="24"/>
          <w:szCs w:val="24"/>
        </w:rPr>
        <w:t>The</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partner shall:</w:t>
      </w:r>
    </w:p>
    <w:p w:rsidR="006235FF" w:rsidRPr="00E354CF" w:rsidRDefault="00345AE2" w:rsidP="00E354CF">
      <w:pPr>
        <w:pStyle w:val="ListParagraph"/>
        <w:numPr>
          <w:ilvl w:val="1"/>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Take responsibility for appropriate consultation and b</w:t>
      </w:r>
      <w:r w:rsidR="006235FF" w:rsidRPr="00E354CF">
        <w:rPr>
          <w:rFonts w:ascii="Arial Narrow" w:hAnsi="Arial Narrow" w:cs="Arial"/>
          <w:color w:val="1F1A17"/>
          <w:sz w:val="24"/>
          <w:szCs w:val="24"/>
        </w:rPr>
        <w:t>e satisfied that members of the</w:t>
      </w:r>
      <w:r w:rsidR="00EB0262"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engagement team have undertaken</w:t>
      </w:r>
      <w:r w:rsidR="00EB0262"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appropriate consultation both</w:t>
      </w:r>
      <w:r w:rsidR="00EB0262"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within and</w:t>
      </w:r>
      <w:r w:rsidR="00EB0262"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between the engagement team and</w:t>
      </w:r>
      <w:r w:rsidR="00EB0262"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others at the appropriate level within</w:t>
      </w:r>
      <w:r w:rsidR="00EB0262"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or outside the firm;</w:t>
      </w:r>
    </w:p>
    <w:p w:rsidR="006235FF" w:rsidRPr="00E354CF" w:rsidRDefault="006235FF" w:rsidP="00E354CF">
      <w:pPr>
        <w:pStyle w:val="ListParagraph"/>
        <w:numPr>
          <w:ilvl w:val="1"/>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Be satisfied that the nature and scope</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of, and conclusions resulting from,</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such consultations are agreed with</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party consulted;</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and</w:t>
      </w:r>
      <w:r w:rsidR="00345AE2" w:rsidRPr="00E354CF">
        <w:rPr>
          <w:rFonts w:ascii="Arial Narrow" w:hAnsi="Arial Narrow" w:cs="Arial"/>
          <w:color w:val="1F1A17"/>
          <w:sz w:val="24"/>
          <w:szCs w:val="24"/>
        </w:rPr>
        <w:t xml:space="preserve"> such conclusions have been implemented.</w:t>
      </w:r>
      <w:r w:rsidR="00EB0262" w:rsidRPr="00E354CF">
        <w:rPr>
          <w:rFonts w:ascii="Arial Narrow" w:hAnsi="Arial Narrow" w:cs="Arial"/>
          <w:color w:val="1F1A17"/>
          <w:sz w:val="24"/>
          <w:szCs w:val="24"/>
        </w:rPr>
        <w:t xml:space="preserve"> </w:t>
      </w:r>
    </w:p>
    <w:p w:rsidR="00EB0262" w:rsidRPr="00E354CF" w:rsidRDefault="00EB0262" w:rsidP="006235FF">
      <w:pPr>
        <w:autoSpaceDE w:val="0"/>
        <w:autoSpaceDN w:val="0"/>
        <w:adjustRightInd w:val="0"/>
        <w:spacing w:after="0" w:line="240" w:lineRule="auto"/>
        <w:jc w:val="both"/>
        <w:rPr>
          <w:rFonts w:ascii="Arial Narrow" w:hAnsi="Arial Narrow" w:cs="Arial"/>
          <w:color w:val="1F1A17"/>
          <w:sz w:val="24"/>
          <w:szCs w:val="24"/>
        </w:rPr>
      </w:pPr>
    </w:p>
    <w:p w:rsidR="006235FF" w:rsidRPr="00E354CF" w:rsidRDefault="006235FF"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bCs/>
          <w:iCs/>
          <w:color w:val="1F1A17"/>
          <w:sz w:val="24"/>
          <w:szCs w:val="24"/>
        </w:rPr>
        <w:t>Engagement</w:t>
      </w:r>
      <w:r w:rsidR="00EB0262" w:rsidRPr="00E354CF">
        <w:rPr>
          <w:rFonts w:ascii="Arial Narrow" w:hAnsi="Arial Narrow" w:cs="Arial"/>
          <w:b/>
          <w:bCs/>
          <w:iCs/>
          <w:color w:val="1F1A17"/>
          <w:sz w:val="24"/>
          <w:szCs w:val="24"/>
        </w:rPr>
        <w:t xml:space="preserve"> </w:t>
      </w:r>
      <w:r w:rsidRPr="00E354CF">
        <w:rPr>
          <w:rFonts w:ascii="Arial Narrow" w:hAnsi="Arial Narrow" w:cs="Arial"/>
          <w:b/>
          <w:bCs/>
          <w:iCs/>
          <w:color w:val="1F1A17"/>
          <w:sz w:val="24"/>
          <w:szCs w:val="24"/>
        </w:rPr>
        <w:t>Quality Control Review</w:t>
      </w:r>
      <w:r w:rsidR="00EB0262" w:rsidRPr="00E354CF">
        <w:rPr>
          <w:rFonts w:ascii="Arial Narrow" w:hAnsi="Arial Narrow" w:cs="Arial"/>
          <w:b/>
          <w:bCs/>
          <w:iCs/>
          <w:color w:val="1F1A17"/>
          <w:sz w:val="24"/>
          <w:szCs w:val="24"/>
        </w:rPr>
        <w:t xml:space="preserve"> - </w:t>
      </w:r>
      <w:r w:rsidRPr="00E354CF">
        <w:rPr>
          <w:rFonts w:ascii="Arial Narrow" w:hAnsi="Arial Narrow" w:cs="Arial"/>
          <w:color w:val="1F1A17"/>
          <w:sz w:val="24"/>
          <w:szCs w:val="24"/>
        </w:rPr>
        <w:t>For audits of financial statements of</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listed entities, and those other audit</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engagements, if any, for which the firm</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has determined that an engagement</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quality control review is required, the</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partner shall:</w:t>
      </w:r>
    </w:p>
    <w:p w:rsidR="006235FF" w:rsidRPr="00E354CF" w:rsidRDefault="006235FF" w:rsidP="00E354CF">
      <w:pPr>
        <w:pStyle w:val="ListParagraph"/>
        <w:numPr>
          <w:ilvl w:val="1"/>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Determine that an engagement</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quality control reviewer has been</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appointed;</w:t>
      </w:r>
    </w:p>
    <w:p w:rsidR="006235FF" w:rsidRPr="00E354CF" w:rsidRDefault="006235FF" w:rsidP="00E354CF">
      <w:pPr>
        <w:pStyle w:val="ListParagraph"/>
        <w:numPr>
          <w:ilvl w:val="1"/>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Discuss significant matters with the engagement quality control</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reviewer;</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and</w:t>
      </w:r>
    </w:p>
    <w:p w:rsidR="006235FF" w:rsidRPr="00E354CF" w:rsidRDefault="006235FF" w:rsidP="00E354CF">
      <w:pPr>
        <w:pStyle w:val="ListParagraph"/>
        <w:numPr>
          <w:ilvl w:val="1"/>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Not date the auditor’s report until the</w:t>
      </w:r>
      <w:r w:rsidR="00EB0262"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 xml:space="preserve">completion of the </w:t>
      </w:r>
      <w:r w:rsidR="00EB0262" w:rsidRPr="00E354CF">
        <w:rPr>
          <w:rFonts w:ascii="Arial Narrow" w:hAnsi="Arial Narrow" w:cs="Arial"/>
          <w:color w:val="1F1A17"/>
          <w:sz w:val="24"/>
          <w:szCs w:val="24"/>
        </w:rPr>
        <w:t xml:space="preserve">engagement </w:t>
      </w:r>
      <w:r w:rsidRPr="00E354CF">
        <w:rPr>
          <w:rFonts w:ascii="Arial Narrow" w:hAnsi="Arial Narrow" w:cs="Arial"/>
          <w:color w:val="1F1A17"/>
          <w:sz w:val="24"/>
          <w:szCs w:val="24"/>
        </w:rPr>
        <w:t xml:space="preserve">quality control review. </w:t>
      </w:r>
    </w:p>
    <w:p w:rsidR="00E96929" w:rsidRPr="00E354CF" w:rsidRDefault="006235FF" w:rsidP="00E354CF">
      <w:pPr>
        <w:autoSpaceDE w:val="0"/>
        <w:autoSpaceDN w:val="0"/>
        <w:adjustRightInd w:val="0"/>
        <w:spacing w:after="0" w:line="240" w:lineRule="auto"/>
        <w:ind w:left="709"/>
        <w:jc w:val="both"/>
        <w:rPr>
          <w:rFonts w:ascii="Arial Narrow" w:hAnsi="Arial Narrow" w:cs="Arial"/>
          <w:color w:val="1F1A17"/>
          <w:sz w:val="24"/>
          <w:szCs w:val="24"/>
        </w:rPr>
      </w:pPr>
      <w:r w:rsidRPr="00E354CF">
        <w:rPr>
          <w:rFonts w:ascii="Arial Narrow" w:hAnsi="Arial Narrow" w:cs="Arial"/>
          <w:color w:val="1F1A17"/>
          <w:sz w:val="24"/>
          <w:szCs w:val="24"/>
        </w:rPr>
        <w:t>The engagement quality control</w:t>
      </w:r>
      <w:r w:rsidR="00E96929"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reviewer shall perform an objective</w:t>
      </w:r>
      <w:r w:rsidR="00E96929"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 xml:space="preserve">evaluation of the </w:t>
      </w:r>
      <w:r w:rsidR="00E96929" w:rsidRPr="00E354CF">
        <w:rPr>
          <w:rFonts w:ascii="Arial Narrow" w:hAnsi="Arial Narrow" w:cs="Arial"/>
          <w:color w:val="1F1A17"/>
          <w:sz w:val="24"/>
          <w:szCs w:val="24"/>
        </w:rPr>
        <w:t>work done by the engagement team and shall evaluate the conclusions reached in formulating auditor’s report and consider the appropriateness of the propose</w:t>
      </w:r>
      <w:r w:rsidRPr="00E354CF">
        <w:rPr>
          <w:rFonts w:ascii="Arial Narrow" w:hAnsi="Arial Narrow" w:cs="Arial"/>
          <w:color w:val="1F1A17"/>
          <w:sz w:val="24"/>
          <w:szCs w:val="24"/>
        </w:rPr>
        <w:t xml:space="preserve">d auditor’s report. </w:t>
      </w:r>
    </w:p>
    <w:p w:rsidR="000C730E" w:rsidRPr="00E354CF" w:rsidRDefault="000C730E" w:rsidP="00E354CF">
      <w:pPr>
        <w:autoSpaceDE w:val="0"/>
        <w:autoSpaceDN w:val="0"/>
        <w:adjustRightInd w:val="0"/>
        <w:spacing w:after="0" w:line="240" w:lineRule="auto"/>
        <w:ind w:left="709"/>
        <w:jc w:val="both"/>
        <w:rPr>
          <w:rFonts w:ascii="Arial Narrow" w:hAnsi="Arial Narrow" w:cs="Arial"/>
          <w:color w:val="1F1A17"/>
          <w:sz w:val="24"/>
          <w:szCs w:val="24"/>
        </w:rPr>
      </w:pPr>
      <w:r w:rsidRPr="00E354CF">
        <w:rPr>
          <w:rFonts w:ascii="Arial Narrow" w:hAnsi="Arial Narrow" w:cs="Arial"/>
          <w:color w:val="1F1A17"/>
          <w:sz w:val="24"/>
          <w:szCs w:val="24"/>
        </w:rPr>
        <w:t>T</w:t>
      </w:r>
      <w:r w:rsidR="00E96929" w:rsidRPr="00E354CF">
        <w:rPr>
          <w:rFonts w:ascii="Arial Narrow" w:hAnsi="Arial Narrow" w:cs="Arial"/>
          <w:color w:val="1F1A17"/>
          <w:sz w:val="24"/>
          <w:szCs w:val="24"/>
        </w:rPr>
        <w:t>he engagement quality</w:t>
      </w:r>
      <w:r w:rsidRPr="00E354CF">
        <w:rPr>
          <w:rFonts w:ascii="Arial Narrow" w:hAnsi="Arial Narrow" w:cs="Arial"/>
          <w:color w:val="1F1A17"/>
          <w:sz w:val="24"/>
          <w:szCs w:val="24"/>
        </w:rPr>
        <w:t xml:space="preserve"> </w:t>
      </w:r>
      <w:r w:rsidR="00E96929" w:rsidRPr="00E354CF">
        <w:rPr>
          <w:rFonts w:ascii="Arial Narrow" w:hAnsi="Arial Narrow" w:cs="Arial"/>
          <w:color w:val="1F1A17"/>
          <w:sz w:val="24"/>
          <w:szCs w:val="24"/>
        </w:rPr>
        <w:t>control reviewer</w:t>
      </w:r>
      <w:r w:rsidRPr="00E354CF">
        <w:rPr>
          <w:rFonts w:ascii="Arial Narrow" w:hAnsi="Arial Narrow" w:cs="Arial"/>
          <w:color w:val="1F1A17"/>
          <w:sz w:val="24"/>
          <w:szCs w:val="24"/>
        </w:rPr>
        <w:t xml:space="preserve"> shall also consider the following:</w:t>
      </w:r>
    </w:p>
    <w:p w:rsidR="006235FF" w:rsidRPr="00E354CF" w:rsidRDefault="006235FF" w:rsidP="00E354CF">
      <w:pPr>
        <w:pStyle w:val="ListParagraph"/>
        <w:numPr>
          <w:ilvl w:val="0"/>
          <w:numId w:val="10"/>
        </w:numPr>
        <w:autoSpaceDE w:val="0"/>
        <w:autoSpaceDN w:val="0"/>
        <w:adjustRightInd w:val="0"/>
        <w:spacing w:after="0" w:line="240" w:lineRule="auto"/>
        <w:ind w:left="1418" w:hanging="284"/>
        <w:jc w:val="both"/>
        <w:rPr>
          <w:rFonts w:ascii="Arial Narrow" w:hAnsi="Arial Narrow" w:cs="Arial"/>
          <w:color w:val="1F1A17"/>
          <w:sz w:val="24"/>
          <w:szCs w:val="24"/>
        </w:rPr>
      </w:pPr>
      <w:r w:rsidRPr="00E354CF">
        <w:rPr>
          <w:rFonts w:ascii="Arial Narrow" w:hAnsi="Arial Narrow" w:cs="Arial"/>
          <w:color w:val="1F1A17"/>
          <w:sz w:val="24"/>
          <w:szCs w:val="24"/>
        </w:rPr>
        <w:t>The engagement team’s evaluation of</w:t>
      </w:r>
      <w:r w:rsidR="000C730E"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firm’s independence in relation to</w:t>
      </w:r>
      <w:r w:rsidR="000C730E"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audit engagement;</w:t>
      </w:r>
    </w:p>
    <w:p w:rsidR="006235FF" w:rsidRPr="00E354CF" w:rsidRDefault="000C730E" w:rsidP="00E354CF">
      <w:pPr>
        <w:pStyle w:val="ListParagraph"/>
        <w:numPr>
          <w:ilvl w:val="0"/>
          <w:numId w:val="10"/>
        </w:numPr>
        <w:autoSpaceDE w:val="0"/>
        <w:autoSpaceDN w:val="0"/>
        <w:adjustRightInd w:val="0"/>
        <w:spacing w:after="0" w:line="240" w:lineRule="auto"/>
        <w:ind w:left="1418" w:hanging="284"/>
        <w:jc w:val="both"/>
        <w:rPr>
          <w:rFonts w:ascii="Arial Narrow" w:hAnsi="Arial Narrow" w:cs="Arial"/>
          <w:color w:val="1F1A17"/>
          <w:sz w:val="24"/>
          <w:szCs w:val="24"/>
        </w:rPr>
      </w:pPr>
      <w:r w:rsidRPr="00E354CF">
        <w:rPr>
          <w:rFonts w:ascii="Arial Narrow" w:hAnsi="Arial Narrow" w:cs="Arial"/>
          <w:color w:val="1F1A17"/>
          <w:sz w:val="24"/>
          <w:szCs w:val="24"/>
        </w:rPr>
        <w:t>Appropriateness of consultations and their conclusions</w:t>
      </w:r>
      <w:r w:rsidR="006235FF" w:rsidRPr="00E354CF">
        <w:rPr>
          <w:rFonts w:ascii="Arial Narrow" w:hAnsi="Arial Narrow" w:cs="Arial"/>
          <w:color w:val="1F1A17"/>
          <w:sz w:val="24"/>
          <w:szCs w:val="24"/>
        </w:rPr>
        <w:t>;</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and</w:t>
      </w:r>
    </w:p>
    <w:p w:rsidR="006235FF" w:rsidRPr="00E354CF" w:rsidRDefault="000C730E" w:rsidP="00E354CF">
      <w:pPr>
        <w:pStyle w:val="ListParagraph"/>
        <w:numPr>
          <w:ilvl w:val="0"/>
          <w:numId w:val="10"/>
        </w:numPr>
        <w:autoSpaceDE w:val="0"/>
        <w:autoSpaceDN w:val="0"/>
        <w:adjustRightInd w:val="0"/>
        <w:spacing w:after="0" w:line="240" w:lineRule="auto"/>
        <w:ind w:left="1418" w:hanging="284"/>
        <w:jc w:val="both"/>
        <w:rPr>
          <w:rFonts w:ascii="Arial Narrow" w:hAnsi="Arial Narrow" w:cs="Arial"/>
          <w:color w:val="1F1A17"/>
          <w:sz w:val="24"/>
          <w:szCs w:val="24"/>
        </w:rPr>
      </w:pPr>
      <w:r w:rsidRPr="00E354CF">
        <w:rPr>
          <w:rFonts w:ascii="Arial Narrow" w:hAnsi="Arial Narrow" w:cs="Arial"/>
          <w:color w:val="1F1A17"/>
          <w:sz w:val="24"/>
          <w:szCs w:val="24"/>
        </w:rPr>
        <w:t xml:space="preserve">Appropriateness of </w:t>
      </w:r>
      <w:r w:rsidR="006235FF" w:rsidRPr="00E354CF">
        <w:rPr>
          <w:rFonts w:ascii="Arial Narrow" w:hAnsi="Arial Narrow" w:cs="Arial"/>
          <w:color w:val="1F1A17"/>
          <w:sz w:val="24"/>
          <w:szCs w:val="24"/>
        </w:rPr>
        <w:t>audit documentation</w:t>
      </w:r>
      <w:r w:rsidRPr="00E354CF">
        <w:rPr>
          <w:rFonts w:ascii="Arial Narrow" w:hAnsi="Arial Narrow" w:cs="Arial"/>
          <w:color w:val="1F1A17"/>
          <w:sz w:val="24"/>
          <w:szCs w:val="24"/>
        </w:rPr>
        <w:t>.</w:t>
      </w:r>
    </w:p>
    <w:p w:rsidR="000C730E" w:rsidRPr="00E354CF" w:rsidRDefault="000C730E" w:rsidP="006235FF">
      <w:pPr>
        <w:autoSpaceDE w:val="0"/>
        <w:autoSpaceDN w:val="0"/>
        <w:adjustRightInd w:val="0"/>
        <w:spacing w:after="0" w:line="240" w:lineRule="auto"/>
        <w:jc w:val="both"/>
        <w:rPr>
          <w:rFonts w:ascii="Arial Narrow" w:hAnsi="Arial Narrow" w:cs="Arial"/>
          <w:b/>
          <w:bCs/>
          <w:i/>
          <w:iCs/>
          <w:color w:val="1F1A17"/>
          <w:sz w:val="24"/>
          <w:szCs w:val="24"/>
        </w:rPr>
      </w:pPr>
    </w:p>
    <w:p w:rsidR="006235FF" w:rsidRPr="00E354CF" w:rsidRDefault="006235FF"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bCs/>
          <w:iCs/>
          <w:color w:val="1F1A17"/>
          <w:sz w:val="24"/>
          <w:szCs w:val="24"/>
        </w:rPr>
        <w:t>Differences</w:t>
      </w:r>
      <w:r w:rsidR="000C730E" w:rsidRPr="00E354CF">
        <w:rPr>
          <w:rFonts w:ascii="Arial Narrow" w:hAnsi="Arial Narrow" w:cs="Arial"/>
          <w:b/>
          <w:bCs/>
          <w:iCs/>
          <w:color w:val="1F1A17"/>
          <w:sz w:val="24"/>
          <w:szCs w:val="24"/>
        </w:rPr>
        <w:t xml:space="preserve"> </w:t>
      </w:r>
      <w:r w:rsidRPr="00E354CF">
        <w:rPr>
          <w:rFonts w:ascii="Arial Narrow" w:hAnsi="Arial Narrow" w:cs="Arial"/>
          <w:b/>
          <w:bCs/>
          <w:iCs/>
          <w:color w:val="1F1A17"/>
          <w:sz w:val="24"/>
          <w:szCs w:val="24"/>
        </w:rPr>
        <w:t>of Opinion</w:t>
      </w:r>
      <w:r w:rsidR="00582335" w:rsidRPr="00E354CF">
        <w:rPr>
          <w:rFonts w:ascii="Arial Narrow" w:hAnsi="Arial Narrow" w:cs="Arial"/>
          <w:b/>
          <w:bCs/>
          <w:iCs/>
          <w:color w:val="1F1A17"/>
          <w:sz w:val="24"/>
          <w:szCs w:val="24"/>
        </w:rPr>
        <w:t xml:space="preserve"> - </w:t>
      </w:r>
      <w:r w:rsidRPr="00E354CF">
        <w:rPr>
          <w:rFonts w:ascii="Arial Narrow" w:hAnsi="Arial Narrow" w:cs="Arial"/>
          <w:color w:val="1F1A17"/>
          <w:sz w:val="24"/>
          <w:szCs w:val="24"/>
        </w:rPr>
        <w:t>If differences of opinion arise within</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engagement team, with those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consulted or, where applicable, between</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engagement partner and the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 quality control reviewer, the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 team shall follow the firm’s</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policies and procedures for dealing with</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and</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resolving differences of opinion.</w:t>
      </w:r>
      <w:r w:rsidR="00582335" w:rsidRPr="00E354CF">
        <w:rPr>
          <w:rFonts w:ascii="Arial Narrow" w:hAnsi="Arial Narrow" w:cs="Arial"/>
          <w:color w:val="1F1A17"/>
          <w:sz w:val="24"/>
          <w:szCs w:val="24"/>
        </w:rPr>
        <w:t xml:space="preserve"> </w:t>
      </w:r>
    </w:p>
    <w:p w:rsidR="00EF57DD" w:rsidRPr="00E354CF" w:rsidRDefault="00EF57DD" w:rsidP="006235FF">
      <w:pPr>
        <w:autoSpaceDE w:val="0"/>
        <w:autoSpaceDN w:val="0"/>
        <w:adjustRightInd w:val="0"/>
        <w:spacing w:after="0" w:line="240" w:lineRule="auto"/>
        <w:jc w:val="both"/>
        <w:rPr>
          <w:rFonts w:ascii="Arial Narrow" w:hAnsi="Arial Narrow" w:cs="Arial"/>
          <w:b/>
          <w:color w:val="000000" w:themeColor="text1"/>
          <w:sz w:val="24"/>
          <w:szCs w:val="24"/>
        </w:rPr>
      </w:pPr>
    </w:p>
    <w:p w:rsidR="006235FF" w:rsidRPr="00E354CF" w:rsidRDefault="00582335"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i/>
          <w:iCs/>
          <w:color w:val="000000" w:themeColor="text1"/>
          <w:sz w:val="24"/>
          <w:szCs w:val="24"/>
        </w:rPr>
        <w:t>Monitoring</w:t>
      </w:r>
      <w:r w:rsidRPr="00E354CF">
        <w:rPr>
          <w:rFonts w:ascii="Arial Narrow" w:hAnsi="Arial Narrow" w:cs="Arial"/>
          <w:iCs/>
          <w:color w:val="000000" w:themeColor="text1"/>
          <w:sz w:val="24"/>
          <w:szCs w:val="24"/>
        </w:rPr>
        <w:t xml:space="preserve"> - </w:t>
      </w:r>
      <w:r w:rsidR="006235FF" w:rsidRPr="00E354CF">
        <w:rPr>
          <w:rFonts w:ascii="Arial Narrow" w:hAnsi="Arial Narrow" w:cs="Arial"/>
          <w:color w:val="1F1A17"/>
          <w:sz w:val="24"/>
          <w:szCs w:val="24"/>
        </w:rPr>
        <w:t>An effective monitoring process provide</w:t>
      </w:r>
      <w:r w:rsidRPr="00E354CF">
        <w:rPr>
          <w:rFonts w:ascii="Arial Narrow" w:hAnsi="Arial Narrow" w:cs="Arial"/>
          <w:color w:val="1F1A17"/>
          <w:sz w:val="24"/>
          <w:szCs w:val="24"/>
        </w:rPr>
        <w:t>s</w:t>
      </w:r>
      <w:r w:rsidR="006235FF" w:rsidRPr="00E354CF">
        <w:rPr>
          <w:rFonts w:ascii="Arial Narrow" w:hAnsi="Arial Narrow" w:cs="Arial"/>
          <w:color w:val="1F1A17"/>
          <w:sz w:val="24"/>
          <w:szCs w:val="24"/>
        </w:rPr>
        <w:t xml:space="preserve"> the firm with reasonable</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assurance that its policies and procedures</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relating to the system of quality control</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are relevant, adequate, and operating</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effectively. The engagement partner shall</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consider the results of the firm’s</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 xml:space="preserve">monitoring </w:t>
      </w:r>
      <w:r w:rsidR="006235FF" w:rsidRPr="00E354CF">
        <w:rPr>
          <w:rFonts w:ascii="Arial Narrow" w:hAnsi="Arial Narrow" w:cs="Arial"/>
          <w:color w:val="1F1A17"/>
          <w:sz w:val="24"/>
          <w:szCs w:val="24"/>
        </w:rPr>
        <w:lastRenderedPageBreak/>
        <w:t>process as evidenced in the</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latest information circulated by the firm</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and, if applicable, other network firms and</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whether deficiencies noted in that</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information may affect the audit</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engagement</w:t>
      </w:r>
      <w:r w:rsidRPr="00E354CF">
        <w:rPr>
          <w:rFonts w:ascii="Arial Narrow" w:hAnsi="Arial Narrow" w:cs="Arial"/>
          <w:color w:val="1F1A17"/>
          <w:sz w:val="24"/>
          <w:szCs w:val="24"/>
        </w:rPr>
        <w:t>.</w:t>
      </w:r>
    </w:p>
    <w:p w:rsidR="00582335" w:rsidRPr="00E354CF" w:rsidRDefault="00582335" w:rsidP="006235FF">
      <w:pPr>
        <w:autoSpaceDE w:val="0"/>
        <w:autoSpaceDN w:val="0"/>
        <w:adjustRightInd w:val="0"/>
        <w:spacing w:after="0" w:line="240" w:lineRule="auto"/>
        <w:jc w:val="both"/>
        <w:rPr>
          <w:rFonts w:ascii="Arial Narrow" w:hAnsi="Arial Narrow" w:cs="Arial"/>
          <w:color w:val="1F1A17"/>
          <w:sz w:val="24"/>
          <w:szCs w:val="24"/>
        </w:rPr>
      </w:pPr>
    </w:p>
    <w:p w:rsidR="006235FF" w:rsidRPr="00E354CF" w:rsidRDefault="00582335" w:rsidP="00E354CF">
      <w:pPr>
        <w:pStyle w:val="ListParagraph"/>
        <w:numPr>
          <w:ilvl w:val="0"/>
          <w:numId w:val="9"/>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b/>
          <w:color w:val="1F1A17"/>
          <w:sz w:val="24"/>
          <w:szCs w:val="24"/>
        </w:rPr>
        <w:t>Documentation</w:t>
      </w:r>
      <w:r w:rsidRPr="00E354CF">
        <w:rPr>
          <w:rFonts w:ascii="Arial Narrow" w:hAnsi="Arial Narrow" w:cs="Arial"/>
          <w:color w:val="1F1A17"/>
          <w:sz w:val="24"/>
          <w:szCs w:val="24"/>
        </w:rPr>
        <w:t xml:space="preserve"> – </w:t>
      </w:r>
      <w:r w:rsidR="006235FF" w:rsidRPr="00E354CF">
        <w:rPr>
          <w:rFonts w:ascii="Arial Narrow" w:hAnsi="Arial Narrow" w:cs="Arial"/>
          <w:color w:val="1F1A17"/>
          <w:sz w:val="24"/>
          <w:szCs w:val="24"/>
        </w:rPr>
        <w:t>The</w:t>
      </w:r>
      <w:r w:rsidRPr="00E354CF">
        <w:rPr>
          <w:rFonts w:ascii="Arial Narrow" w:hAnsi="Arial Narrow" w:cs="Arial"/>
          <w:color w:val="1F1A17"/>
          <w:sz w:val="24"/>
          <w:szCs w:val="24"/>
        </w:rPr>
        <w:t xml:space="preserve"> </w:t>
      </w:r>
      <w:r w:rsidR="006235FF" w:rsidRPr="00E354CF">
        <w:rPr>
          <w:rFonts w:ascii="Arial Narrow" w:hAnsi="Arial Narrow" w:cs="Arial"/>
          <w:color w:val="1F1A17"/>
          <w:sz w:val="24"/>
          <w:szCs w:val="24"/>
        </w:rPr>
        <w:t>auditor shall document:</w:t>
      </w:r>
    </w:p>
    <w:p w:rsidR="006235FF" w:rsidRPr="00E354CF" w:rsidRDefault="006235FF" w:rsidP="00C409AA">
      <w:pPr>
        <w:pStyle w:val="ListParagraph"/>
        <w:numPr>
          <w:ilvl w:val="1"/>
          <w:numId w:val="11"/>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Issues identified with respect to</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compliance with relevant ethical</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requirements and how they were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resolved.</w:t>
      </w:r>
    </w:p>
    <w:p w:rsidR="006235FF" w:rsidRPr="00E354CF" w:rsidRDefault="006235FF" w:rsidP="00C409AA">
      <w:pPr>
        <w:pStyle w:val="ListParagraph"/>
        <w:numPr>
          <w:ilvl w:val="0"/>
          <w:numId w:val="11"/>
        </w:numPr>
        <w:autoSpaceDE w:val="0"/>
        <w:autoSpaceDN w:val="0"/>
        <w:adjustRightInd w:val="0"/>
        <w:spacing w:after="0" w:line="240" w:lineRule="auto"/>
        <w:ind w:left="1440"/>
        <w:jc w:val="both"/>
        <w:rPr>
          <w:rFonts w:ascii="Arial Narrow" w:hAnsi="Arial Narrow" w:cs="Arial"/>
          <w:color w:val="1F1A17"/>
          <w:sz w:val="24"/>
          <w:szCs w:val="24"/>
        </w:rPr>
      </w:pPr>
      <w:r w:rsidRPr="00E354CF">
        <w:rPr>
          <w:rFonts w:ascii="Arial Narrow" w:hAnsi="Arial Narrow" w:cs="Arial"/>
          <w:color w:val="1F1A17"/>
          <w:sz w:val="24"/>
          <w:szCs w:val="24"/>
        </w:rPr>
        <w:t>Conclusions on compliance with</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independence requirements that</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apply to the audit engagement, and</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any relevant discussions with the firm</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that support these conclusions.</w:t>
      </w:r>
    </w:p>
    <w:p w:rsidR="006235FF" w:rsidRPr="00E354CF" w:rsidRDefault="006235FF" w:rsidP="00C409AA">
      <w:pPr>
        <w:pStyle w:val="ListParagraph"/>
        <w:numPr>
          <w:ilvl w:val="0"/>
          <w:numId w:val="11"/>
        </w:numPr>
        <w:autoSpaceDE w:val="0"/>
        <w:autoSpaceDN w:val="0"/>
        <w:adjustRightInd w:val="0"/>
        <w:spacing w:after="0" w:line="240" w:lineRule="auto"/>
        <w:ind w:left="1440"/>
        <w:jc w:val="both"/>
        <w:rPr>
          <w:rFonts w:ascii="Arial Narrow" w:hAnsi="Arial Narrow" w:cs="Arial"/>
          <w:color w:val="1F1A17"/>
          <w:sz w:val="24"/>
          <w:szCs w:val="24"/>
        </w:rPr>
      </w:pPr>
      <w:r w:rsidRPr="00E354CF">
        <w:rPr>
          <w:rFonts w:ascii="Arial Narrow" w:hAnsi="Arial Narrow" w:cs="Arial"/>
          <w:color w:val="1F1A17"/>
          <w:sz w:val="24"/>
          <w:szCs w:val="24"/>
        </w:rPr>
        <w:t>Conclusions reached regarding the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acceptance and continuance of client</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relationships</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and</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audit engagements.</w:t>
      </w:r>
    </w:p>
    <w:p w:rsidR="006235FF" w:rsidRPr="00E354CF" w:rsidRDefault="006235FF" w:rsidP="00C409AA">
      <w:pPr>
        <w:pStyle w:val="ListParagraph"/>
        <w:numPr>
          <w:ilvl w:val="0"/>
          <w:numId w:val="11"/>
        </w:numPr>
        <w:autoSpaceDE w:val="0"/>
        <w:autoSpaceDN w:val="0"/>
        <w:adjustRightInd w:val="0"/>
        <w:spacing w:after="0" w:line="240" w:lineRule="auto"/>
        <w:ind w:left="1440"/>
        <w:jc w:val="both"/>
        <w:rPr>
          <w:rFonts w:ascii="Arial Narrow" w:hAnsi="Arial Narrow" w:cs="Arial"/>
          <w:color w:val="1F1A17"/>
          <w:sz w:val="24"/>
          <w:szCs w:val="24"/>
        </w:rPr>
      </w:pPr>
      <w:r w:rsidRPr="00E354CF">
        <w:rPr>
          <w:rFonts w:ascii="Arial Narrow" w:hAnsi="Arial Narrow" w:cs="Arial"/>
          <w:color w:val="1F1A17"/>
          <w:sz w:val="24"/>
          <w:szCs w:val="24"/>
        </w:rPr>
        <w:t>The nature and scope of, and</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 xml:space="preserve">conclusions r e s u l t </w:t>
      </w:r>
      <w:proofErr w:type="spellStart"/>
      <w:r w:rsidRPr="00E354CF">
        <w:rPr>
          <w:rFonts w:ascii="Arial Narrow" w:hAnsi="Arial Narrow" w:cs="Arial"/>
          <w:color w:val="1F1A17"/>
          <w:sz w:val="24"/>
          <w:szCs w:val="24"/>
        </w:rPr>
        <w:t>i</w:t>
      </w:r>
      <w:proofErr w:type="spellEnd"/>
      <w:r w:rsidRPr="00E354CF">
        <w:rPr>
          <w:rFonts w:ascii="Arial Narrow" w:hAnsi="Arial Narrow" w:cs="Arial"/>
          <w:color w:val="1F1A17"/>
          <w:sz w:val="24"/>
          <w:szCs w:val="24"/>
        </w:rPr>
        <w:t xml:space="preserve"> n g from</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consultations undertaken during the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 xml:space="preserve">course of the audit engagement. </w:t>
      </w:r>
    </w:p>
    <w:p w:rsidR="006235FF" w:rsidRPr="00E354CF" w:rsidRDefault="006235FF" w:rsidP="00C409AA">
      <w:pPr>
        <w:pStyle w:val="ListParagraph"/>
        <w:numPr>
          <w:ilvl w:val="0"/>
          <w:numId w:val="11"/>
        </w:numPr>
        <w:autoSpaceDE w:val="0"/>
        <w:autoSpaceDN w:val="0"/>
        <w:adjustRightInd w:val="0"/>
        <w:spacing w:after="0" w:line="240" w:lineRule="auto"/>
        <w:ind w:left="1440"/>
        <w:jc w:val="both"/>
        <w:rPr>
          <w:rFonts w:ascii="Arial Narrow" w:hAnsi="Arial Narrow" w:cs="Arial"/>
          <w:color w:val="1F1A17"/>
          <w:sz w:val="24"/>
          <w:szCs w:val="24"/>
        </w:rPr>
      </w:pPr>
      <w:r w:rsidRPr="00E354CF">
        <w:rPr>
          <w:rFonts w:ascii="Arial Narrow" w:hAnsi="Arial Narrow" w:cs="Arial"/>
          <w:color w:val="1F1A17"/>
          <w:sz w:val="24"/>
          <w:szCs w:val="24"/>
        </w:rPr>
        <w:t>The engagement quality control</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reviewer shall document, for the audit</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engagement</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reviewed, that:</w:t>
      </w:r>
    </w:p>
    <w:p w:rsidR="006235FF" w:rsidRPr="00E354CF" w:rsidRDefault="006235FF" w:rsidP="00C409AA">
      <w:pPr>
        <w:pStyle w:val="ListParagraph"/>
        <w:numPr>
          <w:ilvl w:val="1"/>
          <w:numId w:val="12"/>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The procedures required by the firm’s</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policies on engagement quality control</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review have been</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performed;</w:t>
      </w:r>
    </w:p>
    <w:p w:rsidR="006235FF" w:rsidRPr="00E354CF" w:rsidRDefault="006235FF" w:rsidP="00C409AA">
      <w:pPr>
        <w:pStyle w:val="ListParagraph"/>
        <w:numPr>
          <w:ilvl w:val="1"/>
          <w:numId w:val="12"/>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The engagement quality control</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review has been completed on or</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before the date of the auditor’s report;</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and</w:t>
      </w:r>
    </w:p>
    <w:p w:rsidR="006235FF" w:rsidRPr="00E354CF" w:rsidRDefault="006235FF" w:rsidP="00C409AA">
      <w:pPr>
        <w:pStyle w:val="ListParagraph"/>
        <w:numPr>
          <w:ilvl w:val="1"/>
          <w:numId w:val="12"/>
        </w:numPr>
        <w:autoSpaceDE w:val="0"/>
        <w:autoSpaceDN w:val="0"/>
        <w:adjustRightInd w:val="0"/>
        <w:spacing w:after="0" w:line="240" w:lineRule="auto"/>
        <w:jc w:val="both"/>
        <w:rPr>
          <w:rFonts w:ascii="Arial Narrow" w:hAnsi="Arial Narrow" w:cs="Arial"/>
          <w:color w:val="1F1A17"/>
          <w:sz w:val="24"/>
          <w:szCs w:val="24"/>
        </w:rPr>
      </w:pPr>
      <w:r w:rsidRPr="00E354CF">
        <w:rPr>
          <w:rFonts w:ascii="Arial Narrow" w:hAnsi="Arial Narrow" w:cs="Arial"/>
          <w:color w:val="1F1A17"/>
          <w:sz w:val="24"/>
          <w:szCs w:val="24"/>
        </w:rPr>
        <w:t>The reviewer is not aware of any</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unresolved matters that would cause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the reviewer to believe that the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significant judgments the engagement</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team made and the conclusions they</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reached</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were</w:t>
      </w:r>
      <w:r w:rsidR="00582335" w:rsidRPr="00E354CF">
        <w:rPr>
          <w:rFonts w:ascii="Arial Narrow" w:hAnsi="Arial Narrow" w:cs="Arial"/>
          <w:color w:val="1F1A17"/>
          <w:sz w:val="24"/>
          <w:szCs w:val="24"/>
        </w:rPr>
        <w:t xml:space="preserve"> </w:t>
      </w:r>
      <w:r w:rsidRPr="00E354CF">
        <w:rPr>
          <w:rFonts w:ascii="Arial Narrow" w:hAnsi="Arial Narrow" w:cs="Arial"/>
          <w:color w:val="1F1A17"/>
          <w:sz w:val="24"/>
          <w:szCs w:val="24"/>
        </w:rPr>
        <w:t>not appropriate.</w:t>
      </w:r>
    </w:p>
    <w:p w:rsidR="00E354CF" w:rsidRDefault="00E354CF" w:rsidP="006235FF">
      <w:pPr>
        <w:autoSpaceDE w:val="0"/>
        <w:autoSpaceDN w:val="0"/>
        <w:adjustRightInd w:val="0"/>
        <w:spacing w:after="0" w:line="240" w:lineRule="auto"/>
        <w:jc w:val="both"/>
        <w:rPr>
          <w:rFonts w:ascii="Arial" w:hAnsi="Arial" w:cs="Arial"/>
          <w:color w:val="1F1A17"/>
          <w:sz w:val="12"/>
          <w:szCs w:val="12"/>
        </w:rPr>
      </w:pPr>
    </w:p>
    <w:tbl>
      <w:tblPr>
        <w:tblW w:w="4813" w:type="pct"/>
        <w:tblInd w:w="108" w:type="dxa"/>
        <w:tblLook w:val="04A0"/>
      </w:tblPr>
      <w:tblGrid>
        <w:gridCol w:w="445"/>
        <w:gridCol w:w="3649"/>
        <w:gridCol w:w="4802"/>
      </w:tblGrid>
      <w:tr w:rsidR="00E354CF" w:rsidRPr="002A06C9" w:rsidTr="00E354CF">
        <w:trPr>
          <w:trHeight w:val="315"/>
        </w:trPr>
        <w:tc>
          <w:tcPr>
            <w:tcW w:w="5000" w:type="pct"/>
            <w:gridSpan w:val="3"/>
            <w:tcBorders>
              <w:top w:val="single" w:sz="4" w:space="0" w:color="auto"/>
              <w:left w:val="single" w:sz="4" w:space="0" w:color="auto"/>
              <w:bottom w:val="nil"/>
              <w:right w:val="single" w:sz="4" w:space="0" w:color="000000"/>
            </w:tcBorders>
            <w:shd w:val="clear" w:color="auto" w:fill="auto"/>
            <w:hideMark/>
          </w:tcPr>
          <w:p w:rsidR="00E354CF" w:rsidRPr="002A06C9" w:rsidRDefault="00E354CF" w:rsidP="00A422BF">
            <w:pPr>
              <w:spacing w:after="0" w:line="240" w:lineRule="auto"/>
              <w:jc w:val="center"/>
              <w:rPr>
                <w:rFonts w:ascii="Times New Roman" w:hAnsi="Times New Roman"/>
                <w:b/>
                <w:bCs/>
                <w:sz w:val="24"/>
                <w:szCs w:val="24"/>
              </w:rPr>
            </w:pPr>
          </w:p>
        </w:tc>
      </w:tr>
      <w:tr w:rsidR="00E354CF" w:rsidRPr="00E354CF" w:rsidTr="00E354CF">
        <w:trPr>
          <w:trHeight w:val="1225"/>
        </w:trPr>
        <w:tc>
          <w:tcPr>
            <w:tcW w:w="5000" w:type="pct"/>
            <w:gridSpan w:val="3"/>
            <w:tcBorders>
              <w:top w:val="nil"/>
              <w:left w:val="single" w:sz="4" w:space="0" w:color="auto"/>
              <w:bottom w:val="single" w:sz="4" w:space="0" w:color="auto"/>
              <w:right w:val="single" w:sz="4" w:space="0" w:color="000000"/>
            </w:tcBorders>
            <w:shd w:val="clear" w:color="auto" w:fill="auto"/>
            <w:hideMark/>
          </w:tcPr>
          <w:p w:rsidR="00E354CF" w:rsidRPr="00E354CF" w:rsidRDefault="00E354CF" w:rsidP="00E354CF">
            <w:pPr>
              <w:autoSpaceDE w:val="0"/>
              <w:autoSpaceDN w:val="0"/>
              <w:adjustRightInd w:val="0"/>
              <w:spacing w:after="0" w:line="240" w:lineRule="auto"/>
              <w:jc w:val="center"/>
              <w:rPr>
                <w:rFonts w:ascii="Arial Narrow" w:hAnsi="Arial Narrow" w:cs="Arial"/>
                <w:b/>
                <w:bCs/>
                <w:color w:val="000000" w:themeColor="text1"/>
                <w:sz w:val="28"/>
                <w:szCs w:val="24"/>
              </w:rPr>
            </w:pPr>
            <w:r w:rsidRPr="00E354CF">
              <w:rPr>
                <w:rFonts w:ascii="Arial Narrow" w:hAnsi="Arial Narrow" w:cs="Arial"/>
                <w:b/>
                <w:bCs/>
                <w:color w:val="000000" w:themeColor="text1"/>
                <w:sz w:val="28"/>
                <w:szCs w:val="24"/>
              </w:rPr>
              <w:t>SA 220(R</w:t>
            </w:r>
            <w:r w:rsidRPr="00E354CF">
              <w:rPr>
                <w:rFonts w:ascii="Arial Narrow" w:hAnsi="Arial Narrow" w:cs="Arial"/>
                <w:b/>
                <w:color w:val="000000" w:themeColor="text1"/>
                <w:sz w:val="28"/>
                <w:szCs w:val="24"/>
              </w:rPr>
              <w:t>evised</w:t>
            </w:r>
            <w:r w:rsidRPr="00E354CF">
              <w:rPr>
                <w:rFonts w:ascii="Arial Narrow" w:hAnsi="Arial Narrow" w:cs="Arial"/>
                <w:b/>
                <w:bCs/>
                <w:color w:val="000000" w:themeColor="text1"/>
                <w:sz w:val="28"/>
                <w:szCs w:val="24"/>
              </w:rPr>
              <w:t>)</w:t>
            </w:r>
          </w:p>
          <w:p w:rsidR="00E354CF" w:rsidRPr="00E354CF" w:rsidRDefault="00E354CF" w:rsidP="00E354CF">
            <w:pPr>
              <w:autoSpaceDE w:val="0"/>
              <w:autoSpaceDN w:val="0"/>
              <w:adjustRightInd w:val="0"/>
              <w:spacing w:after="0" w:line="240" w:lineRule="auto"/>
              <w:jc w:val="center"/>
              <w:rPr>
                <w:rFonts w:ascii="Arial Narrow" w:hAnsi="Arial Narrow"/>
                <w:b/>
                <w:bCs/>
                <w:sz w:val="24"/>
                <w:szCs w:val="24"/>
              </w:rPr>
            </w:pPr>
            <w:r w:rsidRPr="00E354CF">
              <w:rPr>
                <w:rFonts w:ascii="Arial Narrow" w:hAnsi="Arial Narrow" w:cs="Arial"/>
                <w:b/>
                <w:bCs/>
                <w:color w:val="000000" w:themeColor="text1"/>
                <w:sz w:val="28"/>
                <w:szCs w:val="24"/>
              </w:rPr>
              <w:t>Q</w:t>
            </w:r>
            <w:r w:rsidRPr="00E354CF">
              <w:rPr>
                <w:rFonts w:ascii="Arial Narrow" w:hAnsi="Arial Narrow" w:cs="Arial"/>
                <w:b/>
                <w:color w:val="000000" w:themeColor="text1"/>
                <w:sz w:val="28"/>
                <w:szCs w:val="24"/>
              </w:rPr>
              <w:t xml:space="preserve">uality </w:t>
            </w:r>
            <w:r w:rsidRPr="00E354CF">
              <w:rPr>
                <w:rFonts w:ascii="Arial Narrow" w:hAnsi="Arial Narrow" w:cs="Arial"/>
                <w:b/>
                <w:bCs/>
                <w:color w:val="000000" w:themeColor="text1"/>
                <w:sz w:val="28"/>
                <w:szCs w:val="24"/>
              </w:rPr>
              <w:t>C</w:t>
            </w:r>
            <w:r w:rsidRPr="00E354CF">
              <w:rPr>
                <w:rFonts w:ascii="Arial Narrow" w:hAnsi="Arial Narrow" w:cs="Arial"/>
                <w:b/>
                <w:color w:val="000000" w:themeColor="text1"/>
                <w:sz w:val="28"/>
                <w:szCs w:val="24"/>
              </w:rPr>
              <w:t xml:space="preserve">ontrol </w:t>
            </w:r>
            <w:r w:rsidRPr="00E354CF">
              <w:rPr>
                <w:rFonts w:ascii="Arial Narrow" w:hAnsi="Arial Narrow" w:cs="Arial"/>
                <w:b/>
                <w:bCs/>
                <w:color w:val="000000" w:themeColor="text1"/>
                <w:sz w:val="28"/>
                <w:szCs w:val="24"/>
              </w:rPr>
              <w:t>f</w:t>
            </w:r>
            <w:r w:rsidRPr="00E354CF">
              <w:rPr>
                <w:rFonts w:ascii="Arial Narrow" w:hAnsi="Arial Narrow" w:cs="Arial"/>
                <w:b/>
                <w:color w:val="000000" w:themeColor="text1"/>
                <w:sz w:val="28"/>
                <w:szCs w:val="24"/>
              </w:rPr>
              <w:t xml:space="preserve">or </w:t>
            </w:r>
            <w:r w:rsidRPr="00E354CF">
              <w:rPr>
                <w:rFonts w:ascii="Arial Narrow" w:hAnsi="Arial Narrow" w:cs="Arial"/>
                <w:b/>
                <w:bCs/>
                <w:color w:val="000000" w:themeColor="text1"/>
                <w:sz w:val="28"/>
                <w:szCs w:val="24"/>
              </w:rPr>
              <w:t>a</w:t>
            </w:r>
            <w:r w:rsidRPr="00E354CF">
              <w:rPr>
                <w:rFonts w:ascii="Arial Narrow" w:hAnsi="Arial Narrow" w:cs="Arial"/>
                <w:b/>
                <w:color w:val="000000" w:themeColor="text1"/>
                <w:sz w:val="28"/>
                <w:szCs w:val="24"/>
              </w:rPr>
              <w:t xml:space="preserve">n </w:t>
            </w:r>
            <w:r w:rsidRPr="00E354CF">
              <w:rPr>
                <w:rFonts w:ascii="Arial Narrow" w:hAnsi="Arial Narrow" w:cs="Arial"/>
                <w:b/>
                <w:bCs/>
                <w:color w:val="000000" w:themeColor="text1"/>
                <w:sz w:val="28"/>
                <w:szCs w:val="24"/>
              </w:rPr>
              <w:t>A</w:t>
            </w:r>
            <w:r w:rsidRPr="00E354CF">
              <w:rPr>
                <w:rFonts w:ascii="Arial Narrow" w:hAnsi="Arial Narrow" w:cs="Arial"/>
                <w:b/>
                <w:color w:val="000000" w:themeColor="text1"/>
                <w:sz w:val="28"/>
                <w:szCs w:val="24"/>
              </w:rPr>
              <w:t xml:space="preserve">udit </w:t>
            </w:r>
            <w:r w:rsidRPr="00E354CF">
              <w:rPr>
                <w:rFonts w:ascii="Arial Narrow" w:hAnsi="Arial Narrow" w:cs="Arial"/>
                <w:b/>
                <w:bCs/>
                <w:color w:val="000000" w:themeColor="text1"/>
                <w:sz w:val="28"/>
                <w:szCs w:val="24"/>
              </w:rPr>
              <w:t>o</w:t>
            </w:r>
            <w:r w:rsidRPr="00E354CF">
              <w:rPr>
                <w:rFonts w:ascii="Arial Narrow" w:hAnsi="Arial Narrow" w:cs="Arial"/>
                <w:b/>
                <w:color w:val="000000" w:themeColor="text1"/>
                <w:sz w:val="28"/>
                <w:szCs w:val="24"/>
              </w:rPr>
              <w:t xml:space="preserve">f </w:t>
            </w:r>
            <w:r w:rsidRPr="00E354CF">
              <w:rPr>
                <w:rFonts w:ascii="Arial Narrow" w:hAnsi="Arial Narrow" w:cs="Arial"/>
                <w:b/>
                <w:bCs/>
                <w:color w:val="000000" w:themeColor="text1"/>
                <w:sz w:val="28"/>
                <w:szCs w:val="24"/>
              </w:rPr>
              <w:t>F</w:t>
            </w:r>
            <w:r w:rsidRPr="00E354CF">
              <w:rPr>
                <w:rFonts w:ascii="Arial Narrow" w:hAnsi="Arial Narrow" w:cs="Arial"/>
                <w:b/>
                <w:color w:val="000000" w:themeColor="text1"/>
                <w:sz w:val="28"/>
                <w:szCs w:val="24"/>
              </w:rPr>
              <w:t xml:space="preserve">inancial </w:t>
            </w:r>
            <w:r w:rsidRPr="00E354CF">
              <w:rPr>
                <w:rFonts w:ascii="Arial Narrow" w:hAnsi="Arial Narrow" w:cs="Arial"/>
                <w:b/>
                <w:bCs/>
                <w:color w:val="000000" w:themeColor="text1"/>
                <w:sz w:val="28"/>
                <w:szCs w:val="24"/>
              </w:rPr>
              <w:t>S</w:t>
            </w:r>
            <w:r w:rsidRPr="00E354CF">
              <w:rPr>
                <w:rFonts w:ascii="Arial Narrow" w:hAnsi="Arial Narrow" w:cs="Arial"/>
                <w:b/>
                <w:color w:val="000000" w:themeColor="text1"/>
                <w:sz w:val="28"/>
                <w:szCs w:val="24"/>
              </w:rPr>
              <w:t>tatements</w:t>
            </w:r>
          </w:p>
        </w:tc>
      </w:tr>
      <w:tr w:rsidR="00E354CF" w:rsidRPr="00E354CF" w:rsidTr="00E354CF">
        <w:trPr>
          <w:trHeight w:val="315"/>
        </w:trPr>
        <w:tc>
          <w:tcPr>
            <w:tcW w:w="250" w:type="pct"/>
            <w:tcBorders>
              <w:top w:val="nil"/>
              <w:left w:val="single" w:sz="4" w:space="0" w:color="auto"/>
              <w:bottom w:val="single" w:sz="4" w:space="0" w:color="auto"/>
              <w:right w:val="nil"/>
            </w:tcBorders>
            <w:shd w:val="clear" w:color="auto" w:fill="auto"/>
            <w:noWrap/>
            <w:hideMark/>
          </w:tcPr>
          <w:p w:rsidR="00E354CF" w:rsidRPr="00E354CF" w:rsidRDefault="00E354CF" w:rsidP="00A422BF">
            <w:pPr>
              <w:spacing w:after="0" w:line="240" w:lineRule="auto"/>
              <w:jc w:val="center"/>
              <w:rPr>
                <w:rFonts w:ascii="Arial Narrow" w:hAnsi="Arial Narrow"/>
                <w:bCs/>
                <w:sz w:val="24"/>
                <w:szCs w:val="24"/>
              </w:rPr>
            </w:pPr>
            <w:r w:rsidRPr="00E354CF">
              <w:rPr>
                <w:rFonts w:ascii="Arial Narrow" w:hAnsi="Arial Narrow"/>
                <w:bCs/>
                <w:sz w:val="24"/>
                <w:szCs w:val="24"/>
              </w:rPr>
              <w:t>1.</w:t>
            </w:r>
          </w:p>
        </w:tc>
        <w:tc>
          <w:tcPr>
            <w:tcW w:w="2051" w:type="pct"/>
            <w:tcBorders>
              <w:top w:val="nil"/>
              <w:left w:val="single" w:sz="4" w:space="0" w:color="auto"/>
              <w:bottom w:val="single" w:sz="4" w:space="0" w:color="auto"/>
              <w:right w:val="single" w:sz="4" w:space="0" w:color="auto"/>
            </w:tcBorders>
            <w:shd w:val="clear" w:color="auto" w:fill="auto"/>
            <w:hideMark/>
          </w:tcPr>
          <w:p w:rsidR="00E354CF" w:rsidRPr="00E354CF" w:rsidRDefault="00E354CF" w:rsidP="00A422BF">
            <w:pPr>
              <w:spacing w:after="0" w:line="240" w:lineRule="auto"/>
              <w:jc w:val="both"/>
              <w:rPr>
                <w:rFonts w:ascii="Arial Narrow" w:hAnsi="Arial Narrow"/>
                <w:sz w:val="24"/>
                <w:szCs w:val="24"/>
              </w:rPr>
            </w:pPr>
            <w:r w:rsidRPr="00E354CF">
              <w:rPr>
                <w:rFonts w:ascii="Arial Narrow" w:hAnsi="Arial Narrow" w:cs="Arial Narrow"/>
                <w:color w:val="000000"/>
                <w:sz w:val="24"/>
                <w:szCs w:val="24"/>
              </w:rPr>
              <w:t>Effective Date</w:t>
            </w:r>
          </w:p>
        </w:tc>
        <w:tc>
          <w:tcPr>
            <w:tcW w:w="2699" w:type="pct"/>
            <w:tcBorders>
              <w:top w:val="nil"/>
              <w:left w:val="nil"/>
              <w:bottom w:val="single" w:sz="4" w:space="0" w:color="auto"/>
              <w:right w:val="single" w:sz="4" w:space="0" w:color="auto"/>
            </w:tcBorders>
            <w:shd w:val="clear" w:color="auto" w:fill="auto"/>
            <w:hideMark/>
          </w:tcPr>
          <w:p w:rsidR="00E354CF" w:rsidRPr="00E354CF" w:rsidRDefault="00E354CF" w:rsidP="00A422BF">
            <w:pPr>
              <w:spacing w:after="0" w:line="240" w:lineRule="auto"/>
              <w:jc w:val="both"/>
              <w:rPr>
                <w:rFonts w:ascii="Arial Narrow" w:hAnsi="Arial Narrow"/>
                <w:sz w:val="24"/>
                <w:szCs w:val="24"/>
              </w:rPr>
            </w:pPr>
            <w:r w:rsidRPr="00E354CF">
              <w:rPr>
                <w:rFonts w:ascii="Arial Narrow" w:hAnsi="Arial Narrow" w:cs="Arial Narrow"/>
                <w:color w:val="000000"/>
                <w:sz w:val="24"/>
                <w:szCs w:val="24"/>
              </w:rPr>
              <w:t>April 1, 2010</w:t>
            </w:r>
          </w:p>
        </w:tc>
      </w:tr>
      <w:tr w:rsidR="00E354CF" w:rsidRPr="00E354CF" w:rsidTr="00E354CF">
        <w:trPr>
          <w:trHeight w:val="315"/>
        </w:trPr>
        <w:tc>
          <w:tcPr>
            <w:tcW w:w="250" w:type="pct"/>
            <w:tcBorders>
              <w:top w:val="nil"/>
              <w:left w:val="single" w:sz="4" w:space="0" w:color="auto"/>
              <w:bottom w:val="single" w:sz="4" w:space="0" w:color="auto"/>
              <w:right w:val="nil"/>
            </w:tcBorders>
            <w:shd w:val="clear" w:color="auto" w:fill="auto"/>
            <w:noWrap/>
            <w:hideMark/>
          </w:tcPr>
          <w:p w:rsidR="00E354CF" w:rsidRPr="00E354CF" w:rsidRDefault="00E354CF" w:rsidP="00A422BF">
            <w:pPr>
              <w:spacing w:after="0" w:line="240" w:lineRule="auto"/>
              <w:jc w:val="center"/>
              <w:rPr>
                <w:rFonts w:ascii="Arial Narrow" w:hAnsi="Arial Narrow"/>
                <w:bCs/>
                <w:sz w:val="24"/>
                <w:szCs w:val="24"/>
              </w:rPr>
            </w:pPr>
            <w:r w:rsidRPr="00E354CF">
              <w:rPr>
                <w:rFonts w:ascii="Arial Narrow" w:hAnsi="Arial Narrow"/>
                <w:bCs/>
                <w:sz w:val="24"/>
                <w:szCs w:val="24"/>
              </w:rPr>
              <w:t>2.</w:t>
            </w:r>
          </w:p>
        </w:tc>
        <w:tc>
          <w:tcPr>
            <w:tcW w:w="2051" w:type="pct"/>
            <w:tcBorders>
              <w:top w:val="nil"/>
              <w:left w:val="single" w:sz="4" w:space="0" w:color="auto"/>
              <w:bottom w:val="single" w:sz="4" w:space="0" w:color="auto"/>
              <w:right w:val="single" w:sz="4" w:space="0" w:color="auto"/>
            </w:tcBorders>
            <w:shd w:val="clear" w:color="auto" w:fill="auto"/>
            <w:hideMark/>
          </w:tcPr>
          <w:p w:rsidR="00E354CF" w:rsidRPr="00E354CF" w:rsidRDefault="00E354CF" w:rsidP="00A422BF">
            <w:pPr>
              <w:spacing w:after="0" w:line="240" w:lineRule="auto"/>
              <w:jc w:val="both"/>
              <w:rPr>
                <w:rFonts w:ascii="Arial Narrow" w:hAnsi="Arial Narrow"/>
                <w:sz w:val="24"/>
                <w:szCs w:val="24"/>
              </w:rPr>
            </w:pPr>
            <w:r w:rsidRPr="00E354CF">
              <w:rPr>
                <w:rFonts w:ascii="Arial Narrow" w:hAnsi="Arial Narrow" w:cs="Arial Narrow"/>
                <w:color w:val="000000"/>
                <w:sz w:val="24"/>
                <w:szCs w:val="24"/>
              </w:rPr>
              <w:t>Scope</w:t>
            </w:r>
          </w:p>
        </w:tc>
        <w:tc>
          <w:tcPr>
            <w:tcW w:w="2699" w:type="pct"/>
            <w:tcBorders>
              <w:top w:val="nil"/>
              <w:left w:val="nil"/>
              <w:bottom w:val="single" w:sz="4" w:space="0" w:color="auto"/>
              <w:right w:val="single" w:sz="4" w:space="0" w:color="auto"/>
            </w:tcBorders>
            <w:shd w:val="clear" w:color="auto" w:fill="auto"/>
            <w:hideMark/>
          </w:tcPr>
          <w:p w:rsidR="00E354CF" w:rsidRPr="00E354CF" w:rsidRDefault="00E354CF" w:rsidP="00C409AA">
            <w:pPr>
              <w:spacing w:after="0" w:line="240" w:lineRule="auto"/>
              <w:ind w:left="51"/>
              <w:jc w:val="both"/>
              <w:rPr>
                <w:rFonts w:ascii="Arial Narrow" w:hAnsi="Arial Narrow"/>
                <w:sz w:val="24"/>
                <w:szCs w:val="24"/>
              </w:rPr>
            </w:pPr>
            <w:r>
              <w:rPr>
                <w:rFonts w:ascii="Arial Narrow" w:hAnsi="Arial Narrow" w:cs="Arial"/>
                <w:color w:val="1E1916"/>
                <w:sz w:val="24"/>
                <w:szCs w:val="24"/>
              </w:rPr>
              <w:t>D</w:t>
            </w:r>
            <w:r w:rsidRPr="00E354CF">
              <w:rPr>
                <w:rFonts w:ascii="Arial Narrow" w:hAnsi="Arial Narrow" w:cs="Arial"/>
                <w:color w:val="1E1916"/>
                <w:sz w:val="24"/>
                <w:szCs w:val="24"/>
              </w:rPr>
              <w:t>eals with the specific responsibilities of the auditor regarding quality control procedures for an audit of financial statements</w:t>
            </w:r>
            <w:r>
              <w:rPr>
                <w:rFonts w:ascii="Arial Narrow" w:hAnsi="Arial Narrow" w:cs="Arial"/>
                <w:color w:val="1E1916"/>
                <w:sz w:val="24"/>
                <w:szCs w:val="24"/>
              </w:rPr>
              <w:t xml:space="preserve"> and</w:t>
            </w:r>
            <w:r w:rsidRPr="00E354CF">
              <w:rPr>
                <w:rFonts w:ascii="Arial Narrow" w:hAnsi="Arial Narrow" w:cs="Arial"/>
                <w:color w:val="1E1916"/>
                <w:sz w:val="24"/>
                <w:szCs w:val="24"/>
              </w:rPr>
              <w:t xml:space="preserve"> the responsibilities of the engagement quality control reviewer</w:t>
            </w:r>
            <w:r>
              <w:rPr>
                <w:rFonts w:ascii="Arial Narrow" w:hAnsi="Arial Narrow" w:cs="Arial"/>
                <w:color w:val="1E1916"/>
                <w:sz w:val="24"/>
                <w:szCs w:val="24"/>
              </w:rPr>
              <w:t>, where applicable</w:t>
            </w:r>
            <w:r w:rsidRPr="00E354CF">
              <w:rPr>
                <w:rFonts w:ascii="Arial Narrow" w:hAnsi="Arial Narrow" w:cs="Arial"/>
                <w:color w:val="1E1916"/>
                <w:sz w:val="24"/>
                <w:szCs w:val="24"/>
              </w:rPr>
              <w:t>.</w:t>
            </w:r>
          </w:p>
        </w:tc>
      </w:tr>
      <w:tr w:rsidR="00E354CF" w:rsidRPr="00E354CF" w:rsidTr="00E354CF">
        <w:trPr>
          <w:trHeight w:val="315"/>
        </w:trPr>
        <w:tc>
          <w:tcPr>
            <w:tcW w:w="250" w:type="pct"/>
            <w:tcBorders>
              <w:top w:val="nil"/>
              <w:left w:val="single" w:sz="4" w:space="0" w:color="auto"/>
              <w:bottom w:val="nil"/>
              <w:right w:val="single" w:sz="4" w:space="0" w:color="auto"/>
            </w:tcBorders>
            <w:shd w:val="clear" w:color="auto" w:fill="auto"/>
            <w:noWrap/>
            <w:hideMark/>
          </w:tcPr>
          <w:p w:rsidR="00E354CF" w:rsidRPr="00E354CF" w:rsidRDefault="00E354CF" w:rsidP="00A422BF">
            <w:pPr>
              <w:spacing w:after="0" w:line="240" w:lineRule="auto"/>
              <w:jc w:val="center"/>
              <w:rPr>
                <w:rFonts w:ascii="Arial Narrow" w:hAnsi="Arial Narrow"/>
                <w:bCs/>
                <w:sz w:val="24"/>
                <w:szCs w:val="24"/>
              </w:rPr>
            </w:pPr>
            <w:r w:rsidRPr="00E354CF">
              <w:rPr>
                <w:rFonts w:ascii="Arial Narrow" w:hAnsi="Arial Narrow"/>
                <w:bCs/>
                <w:sz w:val="24"/>
                <w:szCs w:val="24"/>
              </w:rPr>
              <w:t>3.</w:t>
            </w:r>
          </w:p>
        </w:tc>
        <w:tc>
          <w:tcPr>
            <w:tcW w:w="2051" w:type="pct"/>
            <w:tcBorders>
              <w:top w:val="nil"/>
              <w:left w:val="nil"/>
              <w:bottom w:val="nil"/>
              <w:right w:val="single" w:sz="4" w:space="0" w:color="auto"/>
            </w:tcBorders>
            <w:shd w:val="clear" w:color="auto" w:fill="auto"/>
            <w:hideMark/>
          </w:tcPr>
          <w:p w:rsidR="00E354CF" w:rsidRPr="00C409AA" w:rsidRDefault="00E354CF" w:rsidP="00A422BF">
            <w:pPr>
              <w:spacing w:after="0" w:line="240" w:lineRule="auto"/>
              <w:jc w:val="both"/>
              <w:rPr>
                <w:rFonts w:ascii="Arial Narrow" w:hAnsi="Arial Narrow"/>
                <w:sz w:val="24"/>
                <w:szCs w:val="24"/>
              </w:rPr>
            </w:pPr>
            <w:r w:rsidRPr="00C409AA">
              <w:rPr>
                <w:rFonts w:ascii="Arial Narrow" w:hAnsi="Arial Narrow" w:cs="Arial"/>
                <w:bCs/>
                <w:iCs/>
                <w:color w:val="1E1916"/>
                <w:sz w:val="24"/>
                <w:szCs w:val="24"/>
              </w:rPr>
              <w:t>System of Quality Control and Role of Engagement Teams</w:t>
            </w:r>
          </w:p>
        </w:tc>
        <w:tc>
          <w:tcPr>
            <w:tcW w:w="2699" w:type="pct"/>
            <w:tcBorders>
              <w:top w:val="nil"/>
              <w:left w:val="nil"/>
              <w:bottom w:val="nil"/>
              <w:right w:val="single" w:sz="4" w:space="0" w:color="auto"/>
            </w:tcBorders>
            <w:shd w:val="clear" w:color="auto" w:fill="auto"/>
            <w:hideMark/>
          </w:tcPr>
          <w:p w:rsidR="00C409AA" w:rsidRPr="00E354CF" w:rsidRDefault="00C409AA" w:rsidP="00C409AA">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Cs/>
                <w:iCs/>
                <w:color w:val="1E1916"/>
                <w:sz w:val="24"/>
                <w:szCs w:val="24"/>
              </w:rPr>
              <w:t xml:space="preserve">The auditor’s objective </w:t>
            </w:r>
            <w:r w:rsidRPr="00E354CF">
              <w:rPr>
                <w:rFonts w:ascii="Arial Narrow" w:hAnsi="Arial Narrow" w:cs="Arial"/>
                <w:color w:val="1E1916"/>
                <w:sz w:val="24"/>
                <w:szCs w:val="24"/>
              </w:rPr>
              <w:t>is to assure that:-</w:t>
            </w:r>
          </w:p>
          <w:p w:rsidR="00C409AA" w:rsidRPr="00E354CF" w:rsidRDefault="00C409AA" w:rsidP="00C409AA">
            <w:pPr>
              <w:autoSpaceDE w:val="0"/>
              <w:autoSpaceDN w:val="0"/>
              <w:adjustRightInd w:val="0"/>
              <w:spacing w:after="0" w:line="240" w:lineRule="auto"/>
              <w:jc w:val="both"/>
              <w:rPr>
                <w:rFonts w:ascii="Arial Narrow" w:hAnsi="Arial Narrow" w:cs="Arial"/>
                <w:color w:val="1E1916"/>
                <w:sz w:val="24"/>
                <w:szCs w:val="24"/>
              </w:rPr>
            </w:pPr>
            <w:r w:rsidRPr="00E354CF">
              <w:rPr>
                <w:rFonts w:ascii="Arial Narrow" w:hAnsi="Arial Narrow" w:cs="Arial"/>
                <w:bCs/>
                <w:iCs/>
                <w:color w:val="1E1916"/>
                <w:sz w:val="24"/>
                <w:szCs w:val="24"/>
              </w:rPr>
              <w:t>(a)</w:t>
            </w:r>
            <w:r w:rsidRPr="00E354CF">
              <w:rPr>
                <w:rFonts w:ascii="Arial Narrow" w:hAnsi="Arial Narrow" w:cs="Arial"/>
                <w:color w:val="1E1916"/>
                <w:sz w:val="24"/>
                <w:szCs w:val="24"/>
              </w:rPr>
              <w:t xml:space="preserve"> </w:t>
            </w:r>
            <w:proofErr w:type="gramStart"/>
            <w:r w:rsidRPr="00E354CF">
              <w:rPr>
                <w:rFonts w:ascii="Arial Narrow" w:hAnsi="Arial Narrow" w:cs="Arial"/>
                <w:color w:val="1E1916"/>
                <w:sz w:val="24"/>
                <w:szCs w:val="24"/>
              </w:rPr>
              <w:t>the</w:t>
            </w:r>
            <w:proofErr w:type="gramEnd"/>
            <w:r w:rsidRPr="00E354CF">
              <w:rPr>
                <w:rFonts w:ascii="Arial Narrow" w:hAnsi="Arial Narrow" w:cs="Arial"/>
                <w:color w:val="1E1916"/>
                <w:sz w:val="24"/>
                <w:szCs w:val="24"/>
              </w:rPr>
              <w:t xml:space="preserve"> firm and its personnel are complying with professional standards and other regulatory and legal requirements.</w:t>
            </w:r>
          </w:p>
          <w:p w:rsidR="00E354CF" w:rsidRPr="00E354CF" w:rsidRDefault="00C409AA" w:rsidP="00C409AA">
            <w:pPr>
              <w:autoSpaceDE w:val="0"/>
              <w:autoSpaceDN w:val="0"/>
              <w:adjustRightInd w:val="0"/>
              <w:spacing w:after="0" w:line="240" w:lineRule="auto"/>
              <w:jc w:val="both"/>
              <w:rPr>
                <w:rFonts w:ascii="Arial Narrow" w:hAnsi="Arial Narrow"/>
                <w:sz w:val="24"/>
                <w:szCs w:val="24"/>
              </w:rPr>
            </w:pPr>
            <w:r w:rsidRPr="00E354CF">
              <w:rPr>
                <w:rFonts w:ascii="Arial Narrow" w:hAnsi="Arial Narrow" w:cs="Arial"/>
                <w:color w:val="1E1916"/>
                <w:sz w:val="24"/>
                <w:szCs w:val="24"/>
              </w:rPr>
              <w:t xml:space="preserve">(b) </w:t>
            </w:r>
            <w:proofErr w:type="gramStart"/>
            <w:r w:rsidRPr="00E354CF">
              <w:rPr>
                <w:rFonts w:ascii="Arial Narrow" w:hAnsi="Arial Narrow" w:cs="Arial"/>
                <w:color w:val="1E1916"/>
                <w:sz w:val="24"/>
                <w:szCs w:val="24"/>
              </w:rPr>
              <w:t>the</w:t>
            </w:r>
            <w:proofErr w:type="gramEnd"/>
            <w:r w:rsidRPr="00E354CF">
              <w:rPr>
                <w:rFonts w:ascii="Arial Narrow" w:hAnsi="Arial Narrow" w:cs="Arial"/>
                <w:color w:val="1E1916"/>
                <w:sz w:val="24"/>
                <w:szCs w:val="24"/>
              </w:rPr>
              <w:t xml:space="preserve"> reports issued by the firm or engagement partners are appropriate in the circumstances.</w:t>
            </w:r>
          </w:p>
        </w:tc>
      </w:tr>
      <w:tr w:rsidR="00E354CF" w:rsidRPr="00E354CF" w:rsidTr="00353649">
        <w:trPr>
          <w:trHeight w:val="80"/>
        </w:trPr>
        <w:tc>
          <w:tcPr>
            <w:tcW w:w="250" w:type="pct"/>
            <w:tcBorders>
              <w:top w:val="nil"/>
              <w:left w:val="single" w:sz="4" w:space="0" w:color="auto"/>
              <w:bottom w:val="single" w:sz="4" w:space="0" w:color="auto"/>
              <w:right w:val="single" w:sz="4" w:space="0" w:color="auto"/>
            </w:tcBorders>
            <w:shd w:val="clear" w:color="auto" w:fill="auto"/>
            <w:noWrap/>
            <w:hideMark/>
          </w:tcPr>
          <w:p w:rsidR="00E354CF" w:rsidRPr="00E354CF" w:rsidRDefault="00E354CF" w:rsidP="00A422BF">
            <w:pPr>
              <w:spacing w:after="0" w:line="240" w:lineRule="auto"/>
              <w:jc w:val="center"/>
              <w:rPr>
                <w:rFonts w:ascii="Arial Narrow" w:hAnsi="Arial Narrow"/>
                <w:b/>
                <w:bCs/>
                <w:sz w:val="24"/>
                <w:szCs w:val="24"/>
              </w:rPr>
            </w:pPr>
          </w:p>
        </w:tc>
        <w:tc>
          <w:tcPr>
            <w:tcW w:w="2051" w:type="pct"/>
            <w:tcBorders>
              <w:top w:val="nil"/>
              <w:left w:val="nil"/>
              <w:bottom w:val="single" w:sz="4" w:space="0" w:color="auto"/>
              <w:right w:val="single" w:sz="4" w:space="0" w:color="auto"/>
            </w:tcBorders>
            <w:shd w:val="clear" w:color="auto" w:fill="auto"/>
            <w:hideMark/>
          </w:tcPr>
          <w:p w:rsidR="00E354CF" w:rsidRPr="00E354CF" w:rsidRDefault="00E354CF" w:rsidP="00A422BF">
            <w:pPr>
              <w:spacing w:after="0" w:line="240" w:lineRule="auto"/>
              <w:jc w:val="both"/>
              <w:rPr>
                <w:rFonts w:ascii="Arial Narrow" w:hAnsi="Arial Narrow"/>
                <w:sz w:val="24"/>
                <w:szCs w:val="24"/>
              </w:rPr>
            </w:pPr>
          </w:p>
        </w:tc>
        <w:tc>
          <w:tcPr>
            <w:tcW w:w="2699" w:type="pct"/>
            <w:tcBorders>
              <w:top w:val="nil"/>
              <w:left w:val="nil"/>
              <w:bottom w:val="single" w:sz="4" w:space="0" w:color="auto"/>
              <w:right w:val="single" w:sz="4" w:space="0" w:color="auto"/>
            </w:tcBorders>
            <w:shd w:val="clear" w:color="auto" w:fill="auto"/>
            <w:hideMark/>
          </w:tcPr>
          <w:p w:rsidR="00E354CF" w:rsidRPr="00E354CF" w:rsidRDefault="00E354CF" w:rsidP="00A422BF">
            <w:pPr>
              <w:spacing w:after="0" w:line="240" w:lineRule="auto"/>
              <w:jc w:val="both"/>
              <w:rPr>
                <w:rFonts w:ascii="Arial Narrow" w:hAnsi="Arial Narrow"/>
                <w:sz w:val="24"/>
                <w:szCs w:val="24"/>
              </w:rPr>
            </w:pPr>
          </w:p>
        </w:tc>
      </w:tr>
      <w:tr w:rsidR="00C409AA" w:rsidRPr="00E354CF" w:rsidTr="00353649">
        <w:trPr>
          <w:trHeight w:val="1515"/>
        </w:trPr>
        <w:tc>
          <w:tcPr>
            <w:tcW w:w="250" w:type="pct"/>
            <w:vMerge w:val="restart"/>
            <w:tcBorders>
              <w:top w:val="single" w:sz="4" w:space="0" w:color="auto"/>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Cs/>
                <w:sz w:val="24"/>
                <w:szCs w:val="24"/>
              </w:rPr>
            </w:pPr>
            <w:r w:rsidRPr="00E354CF">
              <w:rPr>
                <w:rFonts w:ascii="Arial Narrow" w:hAnsi="Arial Narrow"/>
                <w:bCs/>
                <w:sz w:val="24"/>
                <w:szCs w:val="24"/>
              </w:rPr>
              <w:t>4.</w:t>
            </w:r>
          </w:p>
        </w:tc>
        <w:tc>
          <w:tcPr>
            <w:tcW w:w="2051" w:type="pct"/>
            <w:tcBorders>
              <w:top w:val="nil"/>
              <w:left w:val="single" w:sz="4" w:space="0" w:color="auto"/>
              <w:bottom w:val="nil"/>
              <w:right w:val="single" w:sz="4" w:space="0" w:color="auto"/>
            </w:tcBorders>
            <w:shd w:val="clear" w:color="auto" w:fill="auto"/>
            <w:hideMark/>
          </w:tcPr>
          <w:p w:rsidR="00C409AA" w:rsidRDefault="00C409AA" w:rsidP="00A422BF">
            <w:pPr>
              <w:spacing w:after="0" w:line="240" w:lineRule="auto"/>
              <w:jc w:val="both"/>
              <w:rPr>
                <w:rFonts w:ascii="Arial Narrow" w:hAnsi="Arial Narrow" w:cs="Arial"/>
                <w:bCs/>
                <w:color w:val="000000" w:themeColor="text1"/>
                <w:sz w:val="24"/>
                <w:szCs w:val="24"/>
              </w:rPr>
            </w:pPr>
            <w:r w:rsidRPr="00C409AA">
              <w:rPr>
                <w:rFonts w:ascii="Arial Narrow" w:hAnsi="Arial Narrow" w:cs="Arial"/>
                <w:bCs/>
                <w:color w:val="000000" w:themeColor="text1"/>
                <w:sz w:val="24"/>
                <w:szCs w:val="24"/>
              </w:rPr>
              <w:t>Requirements</w:t>
            </w:r>
          </w:p>
          <w:p w:rsidR="00C409AA" w:rsidRPr="00C409AA" w:rsidRDefault="00C409AA" w:rsidP="00A422BF">
            <w:pPr>
              <w:spacing w:after="0" w:line="240" w:lineRule="auto"/>
              <w:jc w:val="both"/>
              <w:rPr>
                <w:rFonts w:ascii="Arial Narrow" w:hAnsi="Arial Narrow"/>
                <w:sz w:val="24"/>
                <w:szCs w:val="24"/>
              </w:rPr>
            </w:pPr>
            <w:r w:rsidRPr="00C409AA">
              <w:rPr>
                <w:rFonts w:ascii="Arial Narrow" w:hAnsi="Arial Narrow" w:cs="Arial"/>
                <w:iCs/>
                <w:color w:val="000000" w:themeColor="text1"/>
                <w:sz w:val="24"/>
                <w:szCs w:val="24"/>
              </w:rPr>
              <w:t>Leadership Responsibilities for Quality on Audits</w:t>
            </w:r>
          </w:p>
        </w:tc>
        <w:tc>
          <w:tcPr>
            <w:tcW w:w="2699" w:type="pct"/>
            <w:tcBorders>
              <w:top w:val="nil"/>
              <w:left w:val="nil"/>
              <w:bottom w:val="nil"/>
              <w:right w:val="single" w:sz="4" w:space="0" w:color="auto"/>
            </w:tcBorders>
            <w:shd w:val="clear" w:color="auto" w:fill="auto"/>
            <w:hideMark/>
          </w:tcPr>
          <w:p w:rsidR="00C409AA" w:rsidRDefault="00C409AA" w:rsidP="00C409AA">
            <w:pPr>
              <w:spacing w:after="0" w:line="240" w:lineRule="auto"/>
              <w:ind w:left="45"/>
              <w:jc w:val="both"/>
              <w:rPr>
                <w:rFonts w:ascii="Arial Narrow" w:hAnsi="Arial Narrow" w:cs="Arial Narrow"/>
                <w:color w:val="000000"/>
                <w:sz w:val="24"/>
                <w:szCs w:val="24"/>
              </w:rPr>
            </w:pPr>
          </w:p>
          <w:p w:rsidR="00C409AA" w:rsidRDefault="00C409AA" w:rsidP="00C409AA">
            <w:pPr>
              <w:spacing w:after="0" w:line="240" w:lineRule="auto"/>
              <w:ind w:left="45"/>
              <w:jc w:val="both"/>
              <w:rPr>
                <w:rFonts w:ascii="Arial Narrow" w:hAnsi="Arial Narrow" w:cs="Arial Narrow"/>
                <w:color w:val="000000"/>
                <w:sz w:val="24"/>
                <w:szCs w:val="24"/>
              </w:rPr>
            </w:pPr>
            <w:r>
              <w:rPr>
                <w:rFonts w:ascii="Arial Narrow" w:hAnsi="Arial Narrow" w:cs="Arial Narrow"/>
                <w:color w:val="000000"/>
                <w:sz w:val="24"/>
                <w:szCs w:val="24"/>
              </w:rPr>
              <w:t>Overall responsibility  - Engagement Partner</w:t>
            </w:r>
          </w:p>
          <w:p w:rsidR="00C409AA" w:rsidRPr="00E354CF" w:rsidRDefault="00C409AA" w:rsidP="00C409AA">
            <w:pPr>
              <w:spacing w:after="0" w:line="240" w:lineRule="auto"/>
              <w:ind w:left="45"/>
              <w:jc w:val="both"/>
              <w:rPr>
                <w:rFonts w:ascii="Arial Narrow" w:hAnsi="Arial Narrow"/>
                <w:sz w:val="24"/>
                <w:szCs w:val="24"/>
              </w:rPr>
            </w:pPr>
            <w:r>
              <w:rPr>
                <w:rFonts w:ascii="Arial Narrow" w:hAnsi="Arial Narrow" w:cs="Arial Narrow"/>
                <w:color w:val="000000"/>
                <w:sz w:val="24"/>
                <w:szCs w:val="24"/>
              </w:rPr>
              <w:t>Implementation of quality control procedures – Engagements Teams</w:t>
            </w:r>
          </w:p>
        </w:tc>
      </w:tr>
      <w:tr w:rsidR="00C409AA" w:rsidRPr="00E354CF" w:rsidTr="00353649">
        <w:trPr>
          <w:trHeight w:val="80"/>
        </w:trPr>
        <w:tc>
          <w:tcPr>
            <w:tcW w:w="250" w:type="pct"/>
            <w:vMerge/>
            <w:tcBorders>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
                <w:bCs/>
                <w:sz w:val="24"/>
                <w:szCs w:val="24"/>
              </w:rPr>
            </w:pPr>
          </w:p>
        </w:tc>
        <w:tc>
          <w:tcPr>
            <w:tcW w:w="2051" w:type="pct"/>
            <w:tcBorders>
              <w:top w:val="nil"/>
              <w:left w:val="single" w:sz="4" w:space="0" w:color="auto"/>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p>
        </w:tc>
        <w:tc>
          <w:tcPr>
            <w:tcW w:w="2699" w:type="pct"/>
            <w:tcBorders>
              <w:top w:val="nil"/>
              <w:left w:val="nil"/>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p>
        </w:tc>
      </w:tr>
      <w:tr w:rsidR="00C409AA" w:rsidRPr="00E354CF" w:rsidTr="00353649">
        <w:trPr>
          <w:trHeight w:val="315"/>
        </w:trPr>
        <w:tc>
          <w:tcPr>
            <w:tcW w:w="250" w:type="pct"/>
            <w:vMerge/>
            <w:tcBorders>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Cs/>
                <w:sz w:val="24"/>
                <w:szCs w:val="24"/>
              </w:rPr>
            </w:pPr>
          </w:p>
        </w:tc>
        <w:tc>
          <w:tcPr>
            <w:tcW w:w="2051" w:type="pct"/>
            <w:tcBorders>
              <w:top w:val="nil"/>
              <w:left w:val="single" w:sz="4" w:space="0" w:color="auto"/>
              <w:bottom w:val="single" w:sz="4" w:space="0" w:color="000000"/>
              <w:right w:val="single" w:sz="4" w:space="0" w:color="auto"/>
            </w:tcBorders>
            <w:shd w:val="clear" w:color="auto" w:fill="auto"/>
            <w:hideMark/>
          </w:tcPr>
          <w:p w:rsidR="00C409AA" w:rsidRPr="00C409AA" w:rsidRDefault="00C409AA" w:rsidP="00A422BF">
            <w:pPr>
              <w:spacing w:after="0" w:line="240" w:lineRule="auto"/>
              <w:jc w:val="both"/>
              <w:rPr>
                <w:rFonts w:ascii="Arial Narrow" w:hAnsi="Arial Narrow"/>
                <w:sz w:val="24"/>
                <w:szCs w:val="24"/>
              </w:rPr>
            </w:pPr>
            <w:r w:rsidRPr="00C409AA">
              <w:rPr>
                <w:rFonts w:ascii="Arial Narrow" w:hAnsi="Arial Narrow" w:cs="Arial"/>
                <w:color w:val="1F1A17"/>
                <w:sz w:val="24"/>
                <w:szCs w:val="24"/>
              </w:rPr>
              <w:t>Relevant Ethical Requirements</w:t>
            </w:r>
          </w:p>
        </w:tc>
        <w:tc>
          <w:tcPr>
            <w:tcW w:w="2699" w:type="pct"/>
            <w:tcBorders>
              <w:top w:val="single" w:sz="4" w:space="0" w:color="auto"/>
              <w:left w:val="nil"/>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r>
              <w:rPr>
                <w:rFonts w:ascii="Arial Narrow" w:hAnsi="Arial Narrow"/>
                <w:sz w:val="24"/>
                <w:szCs w:val="24"/>
              </w:rPr>
              <w:t>Breach should be properly dealt with.</w:t>
            </w:r>
          </w:p>
        </w:tc>
      </w:tr>
      <w:tr w:rsidR="00E54236" w:rsidRPr="00E354CF" w:rsidTr="00353649">
        <w:trPr>
          <w:trHeight w:val="315"/>
        </w:trPr>
        <w:tc>
          <w:tcPr>
            <w:tcW w:w="250" w:type="pct"/>
            <w:vMerge/>
            <w:tcBorders>
              <w:left w:val="single" w:sz="4" w:space="0" w:color="auto"/>
              <w:right w:val="single" w:sz="4" w:space="0" w:color="auto"/>
            </w:tcBorders>
            <w:shd w:val="clear" w:color="auto" w:fill="auto"/>
            <w:noWrap/>
            <w:hideMark/>
          </w:tcPr>
          <w:p w:rsidR="00E54236" w:rsidRPr="00E354CF" w:rsidRDefault="00E54236" w:rsidP="00A422BF">
            <w:pPr>
              <w:spacing w:after="0" w:line="240" w:lineRule="auto"/>
              <w:jc w:val="center"/>
              <w:rPr>
                <w:rFonts w:ascii="Arial Narrow" w:hAnsi="Arial Narrow"/>
                <w:bCs/>
                <w:sz w:val="24"/>
                <w:szCs w:val="24"/>
              </w:rPr>
            </w:pPr>
          </w:p>
        </w:tc>
        <w:tc>
          <w:tcPr>
            <w:tcW w:w="2051" w:type="pct"/>
            <w:tcBorders>
              <w:top w:val="nil"/>
              <w:left w:val="single" w:sz="4" w:space="0" w:color="auto"/>
              <w:bottom w:val="nil"/>
              <w:right w:val="single" w:sz="4" w:space="0" w:color="auto"/>
            </w:tcBorders>
            <w:shd w:val="clear" w:color="auto" w:fill="auto"/>
            <w:hideMark/>
          </w:tcPr>
          <w:p w:rsidR="00E54236" w:rsidRPr="00E354CF" w:rsidRDefault="00E54236" w:rsidP="00A422BF">
            <w:pPr>
              <w:spacing w:after="0" w:line="240" w:lineRule="auto"/>
              <w:jc w:val="both"/>
              <w:rPr>
                <w:rFonts w:ascii="Arial Narrow" w:hAnsi="Arial Narrow"/>
                <w:sz w:val="24"/>
                <w:szCs w:val="24"/>
              </w:rPr>
            </w:pPr>
            <w:r>
              <w:rPr>
                <w:rFonts w:ascii="Arial Narrow" w:hAnsi="Arial Narrow"/>
                <w:sz w:val="24"/>
                <w:szCs w:val="24"/>
              </w:rPr>
              <w:t>Independence</w:t>
            </w:r>
          </w:p>
        </w:tc>
        <w:tc>
          <w:tcPr>
            <w:tcW w:w="2699" w:type="pct"/>
            <w:tcBorders>
              <w:top w:val="nil"/>
              <w:left w:val="nil"/>
              <w:bottom w:val="nil"/>
              <w:right w:val="single" w:sz="4" w:space="0" w:color="auto"/>
            </w:tcBorders>
            <w:shd w:val="clear" w:color="auto" w:fill="auto"/>
            <w:hideMark/>
          </w:tcPr>
          <w:p w:rsidR="00E54236" w:rsidRPr="00E54236" w:rsidRDefault="00E54236" w:rsidP="00E54236">
            <w:pPr>
              <w:autoSpaceDE w:val="0"/>
              <w:autoSpaceDN w:val="0"/>
              <w:adjustRightInd w:val="0"/>
              <w:spacing w:after="0" w:line="240" w:lineRule="auto"/>
              <w:jc w:val="both"/>
              <w:rPr>
                <w:rFonts w:ascii="Arial Narrow" w:hAnsi="Arial Narrow" w:cs="Arial"/>
                <w:color w:val="1F1A17"/>
                <w:sz w:val="24"/>
                <w:szCs w:val="24"/>
              </w:rPr>
            </w:pPr>
            <w:r>
              <w:rPr>
                <w:rFonts w:ascii="Arial Narrow" w:hAnsi="Arial Narrow" w:cs="Arial"/>
                <w:color w:val="1F1A17"/>
                <w:sz w:val="24"/>
                <w:szCs w:val="24"/>
              </w:rPr>
              <w:t>T</w:t>
            </w:r>
            <w:r w:rsidRPr="00E54236">
              <w:rPr>
                <w:rFonts w:ascii="Arial Narrow" w:hAnsi="Arial Narrow" w:cs="Arial"/>
                <w:color w:val="1F1A17"/>
                <w:sz w:val="24"/>
                <w:szCs w:val="24"/>
              </w:rPr>
              <w:t>he engagement partner shall o</w:t>
            </w:r>
            <w:r>
              <w:rPr>
                <w:rFonts w:ascii="Arial Narrow" w:hAnsi="Arial Narrow" w:cs="Arial"/>
                <w:color w:val="1F1A17"/>
                <w:sz w:val="24"/>
                <w:szCs w:val="24"/>
              </w:rPr>
              <w:t xml:space="preserve">btain relevant </w:t>
            </w:r>
            <w:r>
              <w:rPr>
                <w:rFonts w:ascii="Arial Narrow" w:hAnsi="Arial Narrow" w:cs="Arial"/>
                <w:color w:val="1F1A17"/>
                <w:sz w:val="24"/>
                <w:szCs w:val="24"/>
              </w:rPr>
              <w:lastRenderedPageBreak/>
              <w:t>information in the matter of compliance of independence requirements, such as</w:t>
            </w:r>
            <w:r w:rsidRPr="00E54236">
              <w:rPr>
                <w:rFonts w:ascii="Arial Narrow" w:hAnsi="Arial Narrow" w:cs="Arial"/>
                <w:color w:val="1F1A17"/>
                <w:sz w:val="24"/>
                <w:szCs w:val="24"/>
              </w:rPr>
              <w:t>:</w:t>
            </w:r>
          </w:p>
        </w:tc>
      </w:tr>
      <w:tr w:rsidR="00E54236" w:rsidRPr="00E354CF" w:rsidTr="00353649">
        <w:trPr>
          <w:trHeight w:val="315"/>
        </w:trPr>
        <w:tc>
          <w:tcPr>
            <w:tcW w:w="250" w:type="pct"/>
            <w:vMerge/>
            <w:tcBorders>
              <w:left w:val="single" w:sz="4" w:space="0" w:color="auto"/>
              <w:right w:val="single" w:sz="4" w:space="0" w:color="auto"/>
            </w:tcBorders>
            <w:shd w:val="clear" w:color="auto" w:fill="auto"/>
            <w:noWrap/>
            <w:hideMark/>
          </w:tcPr>
          <w:p w:rsidR="00E54236" w:rsidRPr="00E354CF" w:rsidRDefault="00E54236" w:rsidP="00A422BF">
            <w:pPr>
              <w:spacing w:after="0" w:line="240" w:lineRule="auto"/>
              <w:jc w:val="center"/>
              <w:rPr>
                <w:rFonts w:ascii="Arial Narrow" w:hAnsi="Arial Narrow"/>
                <w:bCs/>
                <w:sz w:val="24"/>
                <w:szCs w:val="24"/>
              </w:rPr>
            </w:pPr>
          </w:p>
        </w:tc>
        <w:tc>
          <w:tcPr>
            <w:tcW w:w="2051" w:type="pct"/>
            <w:tcBorders>
              <w:top w:val="nil"/>
              <w:left w:val="single" w:sz="4" w:space="0" w:color="auto"/>
              <w:bottom w:val="nil"/>
              <w:right w:val="single" w:sz="4" w:space="0" w:color="auto"/>
            </w:tcBorders>
            <w:shd w:val="clear" w:color="auto" w:fill="auto"/>
            <w:hideMark/>
          </w:tcPr>
          <w:p w:rsidR="00E54236" w:rsidRPr="00E354CF" w:rsidRDefault="00E54236" w:rsidP="00E54236">
            <w:pPr>
              <w:spacing w:after="0" w:line="240" w:lineRule="auto"/>
              <w:jc w:val="both"/>
              <w:rPr>
                <w:rFonts w:ascii="Arial Narrow" w:hAnsi="Arial Narrow"/>
                <w:sz w:val="24"/>
                <w:szCs w:val="24"/>
              </w:rPr>
            </w:pPr>
          </w:p>
        </w:tc>
        <w:tc>
          <w:tcPr>
            <w:tcW w:w="2699" w:type="pct"/>
            <w:tcBorders>
              <w:top w:val="nil"/>
              <w:left w:val="nil"/>
              <w:bottom w:val="nil"/>
              <w:right w:val="single" w:sz="4" w:space="0" w:color="auto"/>
            </w:tcBorders>
            <w:shd w:val="clear" w:color="auto" w:fill="auto"/>
            <w:hideMark/>
          </w:tcPr>
          <w:p w:rsidR="00E54236" w:rsidRDefault="00E54236" w:rsidP="00E54236">
            <w:pPr>
              <w:pStyle w:val="ListParagraph"/>
              <w:numPr>
                <w:ilvl w:val="1"/>
                <w:numId w:val="7"/>
              </w:numPr>
              <w:autoSpaceDE w:val="0"/>
              <w:autoSpaceDN w:val="0"/>
              <w:adjustRightInd w:val="0"/>
              <w:spacing w:after="0" w:line="240" w:lineRule="auto"/>
              <w:ind w:left="476"/>
              <w:jc w:val="both"/>
              <w:rPr>
                <w:rFonts w:ascii="Arial Narrow" w:hAnsi="Arial Narrow" w:cs="Arial"/>
                <w:color w:val="1F1A17"/>
                <w:sz w:val="24"/>
                <w:szCs w:val="24"/>
              </w:rPr>
            </w:pPr>
            <w:r w:rsidRPr="003D038C">
              <w:rPr>
                <w:rFonts w:ascii="Arial Narrow" w:hAnsi="Arial Narrow" w:cs="Arial"/>
                <w:color w:val="1F1A17"/>
                <w:sz w:val="24"/>
                <w:szCs w:val="24"/>
              </w:rPr>
              <w:t xml:space="preserve">identify and evaluate circumstances and relationships; and </w:t>
            </w:r>
          </w:p>
          <w:p w:rsidR="00E54236" w:rsidRPr="00E54236" w:rsidRDefault="00E54236" w:rsidP="00E54236">
            <w:pPr>
              <w:pStyle w:val="ListParagraph"/>
              <w:numPr>
                <w:ilvl w:val="1"/>
                <w:numId w:val="7"/>
              </w:numPr>
              <w:autoSpaceDE w:val="0"/>
              <w:autoSpaceDN w:val="0"/>
              <w:adjustRightInd w:val="0"/>
              <w:spacing w:after="0" w:line="240" w:lineRule="auto"/>
              <w:ind w:left="476"/>
              <w:jc w:val="both"/>
              <w:rPr>
                <w:rFonts w:ascii="Arial Narrow" w:hAnsi="Arial Narrow" w:cs="Arial"/>
                <w:color w:val="1F1A17"/>
                <w:sz w:val="24"/>
                <w:szCs w:val="24"/>
              </w:rPr>
            </w:pPr>
            <w:r w:rsidRPr="00E54236">
              <w:rPr>
                <w:rFonts w:ascii="Arial Narrow" w:hAnsi="Arial Narrow" w:cs="Arial"/>
                <w:color w:val="1F1A17"/>
                <w:sz w:val="24"/>
                <w:szCs w:val="24"/>
              </w:rPr>
              <w:t xml:space="preserve">evaluate identified </w:t>
            </w:r>
            <w:r>
              <w:rPr>
                <w:rFonts w:ascii="Arial Narrow" w:hAnsi="Arial Narrow" w:cs="Arial"/>
                <w:color w:val="1F1A17"/>
                <w:sz w:val="24"/>
                <w:szCs w:val="24"/>
              </w:rPr>
              <w:t>breaches;</w:t>
            </w:r>
          </w:p>
          <w:p w:rsidR="00E54236" w:rsidRPr="00E54236" w:rsidRDefault="00E54236" w:rsidP="00E54236">
            <w:pPr>
              <w:pStyle w:val="ListParagraph"/>
              <w:numPr>
                <w:ilvl w:val="1"/>
                <w:numId w:val="7"/>
              </w:numPr>
              <w:autoSpaceDE w:val="0"/>
              <w:autoSpaceDN w:val="0"/>
              <w:adjustRightInd w:val="0"/>
              <w:spacing w:after="0" w:line="240" w:lineRule="auto"/>
              <w:ind w:left="476"/>
              <w:jc w:val="both"/>
              <w:rPr>
                <w:rFonts w:ascii="Arial Narrow" w:hAnsi="Arial Narrow" w:cs="Arial"/>
                <w:color w:val="1F1A17"/>
                <w:sz w:val="24"/>
                <w:szCs w:val="24"/>
              </w:rPr>
            </w:pPr>
            <w:r w:rsidRPr="00E54236">
              <w:rPr>
                <w:rFonts w:ascii="Arial Narrow" w:hAnsi="Arial Narrow" w:cs="Arial"/>
                <w:color w:val="1F1A17"/>
                <w:sz w:val="24"/>
                <w:szCs w:val="24"/>
              </w:rPr>
              <w:t>and take appropriate action to eliminate</w:t>
            </w:r>
            <w:r>
              <w:rPr>
                <w:rFonts w:ascii="Arial Narrow" w:hAnsi="Arial Narrow" w:cs="Arial"/>
                <w:color w:val="1F1A17"/>
                <w:sz w:val="24"/>
                <w:szCs w:val="24"/>
              </w:rPr>
              <w:t>/reduce</w:t>
            </w:r>
            <w:r w:rsidRPr="00E54236">
              <w:rPr>
                <w:rFonts w:ascii="Arial Narrow" w:hAnsi="Arial Narrow" w:cs="Arial"/>
                <w:color w:val="1F1A17"/>
                <w:sz w:val="24"/>
                <w:szCs w:val="24"/>
              </w:rPr>
              <w:t xml:space="preserve"> such threats </w:t>
            </w:r>
          </w:p>
        </w:tc>
      </w:tr>
      <w:tr w:rsidR="00C409AA" w:rsidRPr="00E354CF" w:rsidTr="00353649">
        <w:trPr>
          <w:trHeight w:val="80"/>
        </w:trPr>
        <w:tc>
          <w:tcPr>
            <w:tcW w:w="250" w:type="pct"/>
            <w:vMerge/>
            <w:tcBorders>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Cs/>
                <w:sz w:val="24"/>
                <w:szCs w:val="24"/>
              </w:rPr>
            </w:pPr>
          </w:p>
        </w:tc>
        <w:tc>
          <w:tcPr>
            <w:tcW w:w="2051" w:type="pct"/>
            <w:tcBorders>
              <w:top w:val="nil"/>
              <w:left w:val="single" w:sz="4" w:space="0" w:color="auto"/>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p>
        </w:tc>
        <w:tc>
          <w:tcPr>
            <w:tcW w:w="2699" w:type="pct"/>
            <w:tcBorders>
              <w:top w:val="nil"/>
              <w:left w:val="nil"/>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p>
        </w:tc>
      </w:tr>
      <w:tr w:rsidR="00C409AA" w:rsidRPr="00E354CF" w:rsidTr="00353649">
        <w:trPr>
          <w:trHeight w:val="315"/>
        </w:trPr>
        <w:tc>
          <w:tcPr>
            <w:tcW w:w="250" w:type="pct"/>
            <w:vMerge/>
            <w:tcBorders>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Cs/>
                <w:sz w:val="24"/>
                <w:szCs w:val="24"/>
              </w:rPr>
            </w:pPr>
          </w:p>
        </w:tc>
        <w:tc>
          <w:tcPr>
            <w:tcW w:w="2051" w:type="pct"/>
            <w:tcBorders>
              <w:top w:val="nil"/>
              <w:left w:val="single" w:sz="4" w:space="0" w:color="auto"/>
              <w:bottom w:val="single" w:sz="4" w:space="0" w:color="auto"/>
              <w:right w:val="single" w:sz="4" w:space="0" w:color="auto"/>
            </w:tcBorders>
            <w:shd w:val="clear" w:color="auto" w:fill="auto"/>
            <w:hideMark/>
          </w:tcPr>
          <w:p w:rsidR="00C409AA" w:rsidRPr="00E54236" w:rsidRDefault="00E54236" w:rsidP="00A422BF">
            <w:pPr>
              <w:spacing w:after="0" w:line="240" w:lineRule="auto"/>
              <w:jc w:val="both"/>
              <w:rPr>
                <w:rFonts w:ascii="Arial Narrow" w:hAnsi="Arial Narrow"/>
                <w:sz w:val="24"/>
                <w:szCs w:val="24"/>
              </w:rPr>
            </w:pPr>
            <w:r w:rsidRPr="00E54236">
              <w:rPr>
                <w:rFonts w:ascii="Arial Narrow" w:hAnsi="Arial Narrow" w:cs="Arial"/>
                <w:iCs/>
                <w:color w:val="000000" w:themeColor="text1"/>
                <w:sz w:val="24"/>
                <w:szCs w:val="24"/>
              </w:rPr>
              <w:t>Acceptance and Continuance of Client Relationships and Audit Engagements</w:t>
            </w:r>
            <w:r w:rsidRPr="00E54236">
              <w:rPr>
                <w:rFonts w:ascii="Arial Narrow" w:hAnsi="Arial Narrow"/>
                <w:sz w:val="24"/>
                <w:szCs w:val="24"/>
              </w:rPr>
              <w:t xml:space="preserve"> </w:t>
            </w:r>
          </w:p>
        </w:tc>
        <w:tc>
          <w:tcPr>
            <w:tcW w:w="2699" w:type="pct"/>
            <w:tcBorders>
              <w:top w:val="nil"/>
              <w:left w:val="nil"/>
              <w:bottom w:val="single" w:sz="4" w:space="0" w:color="auto"/>
              <w:right w:val="single" w:sz="4" w:space="0" w:color="auto"/>
            </w:tcBorders>
            <w:shd w:val="clear" w:color="auto" w:fill="auto"/>
            <w:hideMark/>
          </w:tcPr>
          <w:p w:rsidR="00E54236" w:rsidRPr="00E54236" w:rsidRDefault="00E54236" w:rsidP="00E54236">
            <w:pPr>
              <w:autoSpaceDE w:val="0"/>
              <w:autoSpaceDN w:val="0"/>
              <w:adjustRightInd w:val="0"/>
              <w:spacing w:after="0" w:line="240" w:lineRule="auto"/>
              <w:jc w:val="both"/>
              <w:rPr>
                <w:rFonts w:ascii="Arial Narrow" w:hAnsi="Arial Narrow" w:cs="Arial"/>
                <w:color w:val="1F1A17"/>
                <w:sz w:val="24"/>
                <w:szCs w:val="24"/>
              </w:rPr>
            </w:pPr>
            <w:r w:rsidRPr="00E54236">
              <w:rPr>
                <w:rFonts w:ascii="Arial Narrow" w:hAnsi="Arial Narrow" w:cs="Arial"/>
                <w:color w:val="1F1A17"/>
                <w:sz w:val="24"/>
                <w:szCs w:val="24"/>
              </w:rPr>
              <w:t>The engagement partner shall be satisfied that appropriate procedures have been followed, and shall determine that conclusions reached in this regard are appropriate. Following information helps engagement partner in obtaining  assurance regarding the acceptance and continuance of client relationships and audit engagements:</w:t>
            </w:r>
          </w:p>
          <w:p w:rsidR="00E54236" w:rsidRPr="00E354CF" w:rsidRDefault="00E54236" w:rsidP="00E54236">
            <w:pPr>
              <w:pStyle w:val="ListParagraph"/>
              <w:numPr>
                <w:ilvl w:val="1"/>
                <w:numId w:val="8"/>
              </w:numPr>
              <w:autoSpaceDE w:val="0"/>
              <w:autoSpaceDN w:val="0"/>
              <w:adjustRightInd w:val="0"/>
              <w:spacing w:after="0" w:line="240" w:lineRule="auto"/>
              <w:ind w:left="476"/>
              <w:jc w:val="both"/>
              <w:rPr>
                <w:rFonts w:ascii="Arial Narrow" w:hAnsi="Arial Narrow" w:cs="Arial"/>
                <w:color w:val="1F1A17"/>
                <w:sz w:val="24"/>
                <w:szCs w:val="24"/>
              </w:rPr>
            </w:pPr>
            <w:r w:rsidRPr="00E354CF">
              <w:rPr>
                <w:rFonts w:ascii="Arial Narrow" w:hAnsi="Arial Narrow" w:cs="Arial"/>
                <w:color w:val="1F1A17"/>
                <w:sz w:val="24"/>
                <w:szCs w:val="24"/>
              </w:rPr>
              <w:t>Integrity of the key management officials of the entity,</w:t>
            </w:r>
          </w:p>
          <w:p w:rsidR="00E54236" w:rsidRPr="00E354CF" w:rsidRDefault="00E54236" w:rsidP="00E54236">
            <w:pPr>
              <w:pStyle w:val="ListParagraph"/>
              <w:numPr>
                <w:ilvl w:val="1"/>
                <w:numId w:val="8"/>
              </w:numPr>
              <w:autoSpaceDE w:val="0"/>
              <w:autoSpaceDN w:val="0"/>
              <w:adjustRightInd w:val="0"/>
              <w:spacing w:after="0" w:line="240" w:lineRule="auto"/>
              <w:ind w:left="476"/>
              <w:jc w:val="both"/>
              <w:rPr>
                <w:rFonts w:ascii="Arial Narrow" w:hAnsi="Arial Narrow" w:cs="Arial"/>
                <w:color w:val="1F1A17"/>
                <w:sz w:val="24"/>
                <w:szCs w:val="24"/>
              </w:rPr>
            </w:pPr>
            <w:r w:rsidRPr="00E354CF">
              <w:rPr>
                <w:rFonts w:ascii="Arial Narrow" w:hAnsi="Arial Narrow" w:cs="Arial"/>
                <w:color w:val="1F1A17"/>
                <w:sz w:val="24"/>
                <w:szCs w:val="24"/>
              </w:rPr>
              <w:t>Capability of the engagement team and other experts, and</w:t>
            </w:r>
          </w:p>
          <w:p w:rsidR="00E54236" w:rsidRPr="00E54236" w:rsidRDefault="00E54236" w:rsidP="00E54236">
            <w:pPr>
              <w:pStyle w:val="ListParagraph"/>
              <w:numPr>
                <w:ilvl w:val="1"/>
                <w:numId w:val="8"/>
              </w:numPr>
              <w:autoSpaceDE w:val="0"/>
              <w:autoSpaceDN w:val="0"/>
              <w:adjustRightInd w:val="0"/>
              <w:spacing w:after="0" w:line="240" w:lineRule="auto"/>
              <w:ind w:left="709"/>
              <w:jc w:val="both"/>
              <w:rPr>
                <w:rFonts w:ascii="Arial Narrow" w:hAnsi="Arial Narrow" w:cs="Arial"/>
                <w:color w:val="1F1A17"/>
                <w:sz w:val="24"/>
                <w:szCs w:val="24"/>
              </w:rPr>
            </w:pPr>
            <w:r w:rsidRPr="00E54236">
              <w:rPr>
                <w:rFonts w:ascii="Arial Narrow" w:hAnsi="Arial Narrow" w:cs="Arial"/>
                <w:color w:val="1F1A17"/>
                <w:sz w:val="24"/>
                <w:szCs w:val="24"/>
              </w:rPr>
              <w:t xml:space="preserve">Significant matters related to current or previous audit engagement. </w:t>
            </w:r>
          </w:p>
          <w:p w:rsidR="00C409AA" w:rsidRPr="00E354CF" w:rsidRDefault="00C409AA" w:rsidP="00A422BF">
            <w:pPr>
              <w:spacing w:after="0" w:line="240" w:lineRule="auto"/>
              <w:jc w:val="both"/>
              <w:rPr>
                <w:rFonts w:ascii="Arial Narrow" w:hAnsi="Arial Narrow"/>
                <w:sz w:val="24"/>
                <w:szCs w:val="24"/>
              </w:rPr>
            </w:pPr>
          </w:p>
        </w:tc>
      </w:tr>
      <w:tr w:rsidR="00C409AA" w:rsidRPr="00E354CF" w:rsidTr="00353649">
        <w:trPr>
          <w:trHeight w:val="315"/>
        </w:trPr>
        <w:tc>
          <w:tcPr>
            <w:tcW w:w="250" w:type="pct"/>
            <w:vMerge/>
            <w:tcBorders>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
                <w:bCs/>
                <w:sz w:val="24"/>
                <w:szCs w:val="24"/>
              </w:rPr>
            </w:pPr>
          </w:p>
        </w:tc>
        <w:tc>
          <w:tcPr>
            <w:tcW w:w="2051" w:type="pct"/>
            <w:tcBorders>
              <w:top w:val="nil"/>
              <w:left w:val="single" w:sz="4" w:space="0" w:color="auto"/>
              <w:bottom w:val="nil"/>
              <w:right w:val="single" w:sz="4" w:space="0" w:color="auto"/>
            </w:tcBorders>
            <w:shd w:val="clear" w:color="auto" w:fill="auto"/>
            <w:hideMark/>
          </w:tcPr>
          <w:p w:rsidR="00C409AA" w:rsidRPr="00353649" w:rsidRDefault="00353649" w:rsidP="00A422BF">
            <w:pPr>
              <w:spacing w:after="0" w:line="240" w:lineRule="auto"/>
              <w:jc w:val="both"/>
              <w:rPr>
                <w:rFonts w:ascii="Arial Narrow" w:hAnsi="Arial Narrow"/>
                <w:sz w:val="24"/>
                <w:szCs w:val="24"/>
              </w:rPr>
            </w:pPr>
            <w:r w:rsidRPr="00353649">
              <w:rPr>
                <w:rFonts w:ascii="Arial Narrow" w:hAnsi="Arial Narrow" w:cs="Arial"/>
                <w:iCs/>
                <w:color w:val="000000" w:themeColor="text1"/>
                <w:sz w:val="24"/>
                <w:szCs w:val="24"/>
              </w:rPr>
              <w:t>Assignment of Engagement Teams</w:t>
            </w:r>
          </w:p>
        </w:tc>
        <w:tc>
          <w:tcPr>
            <w:tcW w:w="2699" w:type="pct"/>
            <w:tcBorders>
              <w:top w:val="nil"/>
              <w:left w:val="nil"/>
              <w:bottom w:val="nil"/>
              <w:right w:val="single" w:sz="4" w:space="0" w:color="auto"/>
            </w:tcBorders>
            <w:shd w:val="clear" w:color="auto" w:fill="auto"/>
            <w:hideMark/>
          </w:tcPr>
          <w:p w:rsidR="00C409AA" w:rsidRPr="00E354CF" w:rsidRDefault="00353649" w:rsidP="00A422BF">
            <w:pPr>
              <w:spacing w:after="0" w:line="240" w:lineRule="auto"/>
              <w:jc w:val="both"/>
              <w:rPr>
                <w:rFonts w:ascii="Arial Narrow" w:hAnsi="Arial Narrow"/>
                <w:b/>
                <w:bCs/>
                <w:sz w:val="24"/>
                <w:szCs w:val="24"/>
                <w:u w:val="single"/>
              </w:rPr>
            </w:pPr>
            <w:r w:rsidRPr="00E354CF">
              <w:rPr>
                <w:rFonts w:ascii="Arial Narrow" w:hAnsi="Arial Narrow" w:cs="Arial"/>
                <w:iCs/>
                <w:color w:val="000000" w:themeColor="text1"/>
                <w:sz w:val="24"/>
                <w:szCs w:val="24"/>
              </w:rPr>
              <w:t>The engagement partner shall be satisfied that the</w:t>
            </w:r>
            <w:r w:rsidRPr="00E354CF">
              <w:rPr>
                <w:rFonts w:ascii="Arial Narrow" w:hAnsi="Arial Narrow" w:cs="Arial"/>
                <w:b/>
                <w:iCs/>
                <w:color w:val="000000" w:themeColor="text1"/>
                <w:sz w:val="24"/>
                <w:szCs w:val="24"/>
              </w:rPr>
              <w:t xml:space="preserve"> </w:t>
            </w:r>
            <w:r w:rsidRPr="00E354CF">
              <w:rPr>
                <w:rFonts w:ascii="Arial Narrow" w:hAnsi="Arial Narrow" w:cs="Arial"/>
                <w:iCs/>
                <w:color w:val="000000" w:themeColor="text1"/>
                <w:sz w:val="24"/>
                <w:szCs w:val="24"/>
              </w:rPr>
              <w:t>engagement team and any auditor’s experts who are not part of the engagement team collectively have the appropriate competence and capability to achieve the auditor’s objective.</w:t>
            </w:r>
          </w:p>
        </w:tc>
      </w:tr>
      <w:tr w:rsidR="00C409AA" w:rsidRPr="00E354CF" w:rsidTr="00353649">
        <w:trPr>
          <w:trHeight w:val="315"/>
        </w:trPr>
        <w:tc>
          <w:tcPr>
            <w:tcW w:w="250" w:type="pct"/>
            <w:vMerge/>
            <w:tcBorders>
              <w:left w:val="single" w:sz="4" w:space="0" w:color="auto"/>
              <w:right w:val="single" w:sz="4" w:space="0" w:color="auto"/>
            </w:tcBorders>
            <w:shd w:val="clear" w:color="auto" w:fill="auto"/>
            <w:noWrap/>
            <w:hideMark/>
          </w:tcPr>
          <w:p w:rsidR="00C409AA" w:rsidRPr="00E354CF" w:rsidRDefault="00C409AA" w:rsidP="00A422BF">
            <w:pPr>
              <w:spacing w:after="0" w:line="240" w:lineRule="auto"/>
              <w:jc w:val="center"/>
              <w:rPr>
                <w:rFonts w:ascii="Arial Narrow" w:hAnsi="Arial Narrow"/>
                <w:b/>
                <w:bCs/>
                <w:sz w:val="24"/>
                <w:szCs w:val="24"/>
              </w:rPr>
            </w:pPr>
          </w:p>
        </w:tc>
        <w:tc>
          <w:tcPr>
            <w:tcW w:w="2051" w:type="pct"/>
            <w:tcBorders>
              <w:top w:val="nil"/>
              <w:left w:val="single" w:sz="4" w:space="0" w:color="auto"/>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p>
        </w:tc>
        <w:tc>
          <w:tcPr>
            <w:tcW w:w="2699" w:type="pct"/>
            <w:tcBorders>
              <w:top w:val="nil"/>
              <w:left w:val="nil"/>
              <w:bottom w:val="single" w:sz="4" w:space="0" w:color="auto"/>
              <w:right w:val="single" w:sz="4" w:space="0" w:color="auto"/>
            </w:tcBorders>
            <w:shd w:val="clear" w:color="auto" w:fill="auto"/>
            <w:hideMark/>
          </w:tcPr>
          <w:p w:rsidR="00C409AA" w:rsidRPr="00E354CF" w:rsidRDefault="00C409AA" w:rsidP="00A422BF">
            <w:pPr>
              <w:spacing w:after="0" w:line="240" w:lineRule="auto"/>
              <w:jc w:val="both"/>
              <w:rPr>
                <w:rFonts w:ascii="Arial Narrow" w:hAnsi="Arial Narrow"/>
                <w:sz w:val="24"/>
                <w:szCs w:val="24"/>
              </w:rPr>
            </w:pPr>
          </w:p>
        </w:tc>
      </w:tr>
      <w:tr w:rsidR="00353649" w:rsidRPr="00E354CF" w:rsidTr="00353649">
        <w:trPr>
          <w:trHeight w:val="2734"/>
        </w:trPr>
        <w:tc>
          <w:tcPr>
            <w:tcW w:w="250" w:type="pct"/>
            <w:vMerge/>
            <w:tcBorders>
              <w:left w:val="single" w:sz="4" w:space="0" w:color="auto"/>
              <w:right w:val="single" w:sz="4" w:space="0" w:color="auto"/>
            </w:tcBorders>
            <w:shd w:val="clear" w:color="auto" w:fill="auto"/>
            <w:noWrap/>
            <w:hideMark/>
          </w:tcPr>
          <w:p w:rsidR="00353649" w:rsidRPr="00E354CF" w:rsidRDefault="00353649" w:rsidP="00A422BF">
            <w:pPr>
              <w:spacing w:after="0" w:line="240" w:lineRule="auto"/>
              <w:jc w:val="center"/>
              <w:rPr>
                <w:rFonts w:ascii="Arial Narrow" w:hAnsi="Arial Narrow"/>
                <w:b/>
                <w:bCs/>
                <w:sz w:val="24"/>
                <w:szCs w:val="24"/>
              </w:rPr>
            </w:pPr>
          </w:p>
        </w:tc>
        <w:tc>
          <w:tcPr>
            <w:tcW w:w="2051" w:type="pct"/>
            <w:tcBorders>
              <w:top w:val="nil"/>
              <w:left w:val="single" w:sz="4" w:space="0" w:color="auto"/>
              <w:bottom w:val="nil"/>
              <w:right w:val="single" w:sz="4" w:space="0" w:color="auto"/>
            </w:tcBorders>
            <w:shd w:val="clear" w:color="auto" w:fill="auto"/>
            <w:hideMark/>
          </w:tcPr>
          <w:p w:rsidR="00353649" w:rsidRPr="00353649" w:rsidRDefault="00353649" w:rsidP="00353649">
            <w:pPr>
              <w:autoSpaceDE w:val="0"/>
              <w:autoSpaceDN w:val="0"/>
              <w:adjustRightInd w:val="0"/>
              <w:spacing w:after="0" w:line="240" w:lineRule="auto"/>
              <w:jc w:val="both"/>
              <w:rPr>
                <w:rFonts w:ascii="Arial Narrow" w:hAnsi="Arial Narrow" w:cs="Arial"/>
                <w:iCs/>
                <w:color w:val="000000" w:themeColor="text1"/>
                <w:sz w:val="24"/>
                <w:szCs w:val="24"/>
              </w:rPr>
            </w:pPr>
            <w:r w:rsidRPr="00353649">
              <w:rPr>
                <w:rFonts w:ascii="Arial Narrow" w:hAnsi="Arial Narrow" w:cs="Arial"/>
                <w:iCs/>
                <w:color w:val="000000" w:themeColor="text1"/>
                <w:sz w:val="24"/>
                <w:szCs w:val="24"/>
              </w:rPr>
              <w:t>Engagement Performance</w:t>
            </w:r>
          </w:p>
          <w:p w:rsidR="00353649" w:rsidRPr="00E354CF" w:rsidRDefault="00353649" w:rsidP="00A422BF">
            <w:pPr>
              <w:spacing w:after="0" w:line="240" w:lineRule="auto"/>
              <w:jc w:val="both"/>
              <w:rPr>
                <w:rFonts w:ascii="Arial Narrow" w:hAnsi="Arial Narrow"/>
                <w:sz w:val="24"/>
                <w:szCs w:val="24"/>
              </w:rPr>
            </w:pPr>
          </w:p>
        </w:tc>
        <w:tc>
          <w:tcPr>
            <w:tcW w:w="2699" w:type="pct"/>
            <w:tcBorders>
              <w:top w:val="nil"/>
              <w:left w:val="nil"/>
              <w:bottom w:val="nil"/>
              <w:right w:val="single" w:sz="4" w:space="0" w:color="auto"/>
            </w:tcBorders>
            <w:shd w:val="clear" w:color="auto" w:fill="auto"/>
            <w:hideMark/>
          </w:tcPr>
          <w:p w:rsidR="00353649" w:rsidRPr="00103CC9" w:rsidRDefault="00353649" w:rsidP="00103CC9">
            <w:pPr>
              <w:pStyle w:val="ListParagraph"/>
              <w:numPr>
                <w:ilvl w:val="0"/>
                <w:numId w:val="20"/>
              </w:numPr>
              <w:autoSpaceDE w:val="0"/>
              <w:autoSpaceDN w:val="0"/>
              <w:adjustRightInd w:val="0"/>
              <w:spacing w:after="0" w:line="240" w:lineRule="auto"/>
              <w:ind w:left="334" w:hanging="283"/>
              <w:jc w:val="both"/>
              <w:rPr>
                <w:rFonts w:ascii="Arial Narrow" w:hAnsi="Arial Narrow" w:cs="Arial"/>
                <w:sz w:val="24"/>
                <w:szCs w:val="24"/>
              </w:rPr>
            </w:pPr>
            <w:r w:rsidRPr="00103CC9">
              <w:rPr>
                <w:rFonts w:ascii="Arial Narrow" w:hAnsi="Arial Narrow" w:cs="Arial"/>
                <w:bCs/>
                <w:iCs/>
                <w:sz w:val="24"/>
                <w:szCs w:val="24"/>
              </w:rPr>
              <w:t xml:space="preserve">Direction, Supervision and Performance - </w:t>
            </w:r>
            <w:r w:rsidRPr="00103CC9">
              <w:rPr>
                <w:rFonts w:ascii="Arial Narrow" w:hAnsi="Arial Narrow" w:cs="Arial"/>
                <w:sz w:val="24"/>
                <w:szCs w:val="24"/>
              </w:rPr>
              <w:t>The engagement partner shall take overall responsibility.</w:t>
            </w:r>
          </w:p>
          <w:p w:rsidR="00353649" w:rsidRPr="00103CC9" w:rsidRDefault="00353649" w:rsidP="00103CC9">
            <w:pPr>
              <w:pStyle w:val="ListParagraph"/>
              <w:numPr>
                <w:ilvl w:val="0"/>
                <w:numId w:val="20"/>
              </w:numPr>
              <w:autoSpaceDE w:val="0"/>
              <w:autoSpaceDN w:val="0"/>
              <w:adjustRightInd w:val="0"/>
              <w:spacing w:after="0" w:line="240" w:lineRule="auto"/>
              <w:ind w:left="334" w:hanging="283"/>
              <w:jc w:val="both"/>
              <w:rPr>
                <w:rFonts w:ascii="Arial Narrow" w:hAnsi="Arial Narrow" w:cs="Arial"/>
                <w:i/>
                <w:iCs/>
                <w:sz w:val="24"/>
                <w:szCs w:val="24"/>
              </w:rPr>
            </w:pPr>
            <w:r w:rsidRPr="00103CC9">
              <w:rPr>
                <w:rFonts w:ascii="Arial Narrow" w:hAnsi="Arial Narrow" w:cs="Arial"/>
                <w:bCs/>
                <w:iCs/>
                <w:sz w:val="24"/>
                <w:szCs w:val="24"/>
              </w:rPr>
              <w:t>Reviews – To be performed o</w:t>
            </w:r>
            <w:r w:rsidRPr="00103CC9">
              <w:rPr>
                <w:rFonts w:ascii="Arial Narrow" w:hAnsi="Arial Narrow" w:cs="Arial"/>
                <w:sz w:val="24"/>
                <w:szCs w:val="24"/>
              </w:rPr>
              <w:t>n or before the date of the auditor’s report by the engagement partner to be satisfied that sufficient appropriate audit evidence has been obtained.</w:t>
            </w:r>
          </w:p>
          <w:p w:rsidR="00353649" w:rsidRPr="00103CC9" w:rsidRDefault="00353649" w:rsidP="00103CC9">
            <w:pPr>
              <w:pStyle w:val="ListParagraph"/>
              <w:numPr>
                <w:ilvl w:val="0"/>
                <w:numId w:val="20"/>
              </w:numPr>
              <w:autoSpaceDE w:val="0"/>
              <w:autoSpaceDN w:val="0"/>
              <w:adjustRightInd w:val="0"/>
              <w:spacing w:after="0" w:line="240" w:lineRule="auto"/>
              <w:ind w:left="334" w:hanging="283"/>
              <w:jc w:val="both"/>
              <w:rPr>
                <w:rFonts w:ascii="Arial Narrow" w:hAnsi="Arial Narrow" w:cs="Arial"/>
                <w:sz w:val="24"/>
                <w:szCs w:val="24"/>
              </w:rPr>
            </w:pPr>
            <w:r w:rsidRPr="00103CC9">
              <w:rPr>
                <w:rFonts w:ascii="Arial Narrow" w:hAnsi="Arial Narrow" w:cs="Arial"/>
                <w:bCs/>
                <w:iCs/>
                <w:sz w:val="24"/>
                <w:szCs w:val="24"/>
              </w:rPr>
              <w:t>Consultation –</w:t>
            </w:r>
            <w:r w:rsidRPr="00103CC9">
              <w:rPr>
                <w:rFonts w:ascii="Arial Narrow" w:hAnsi="Arial Narrow" w:cs="Arial"/>
                <w:b/>
                <w:bCs/>
                <w:iCs/>
                <w:sz w:val="24"/>
                <w:szCs w:val="24"/>
              </w:rPr>
              <w:t xml:space="preserve"> </w:t>
            </w:r>
            <w:r w:rsidRPr="00103CC9">
              <w:rPr>
                <w:rFonts w:ascii="Arial Narrow" w:hAnsi="Arial Narrow" w:cs="Arial"/>
                <w:sz w:val="24"/>
                <w:szCs w:val="24"/>
              </w:rPr>
              <w:t xml:space="preserve">The engagement partner shall take responsibility </w:t>
            </w:r>
            <w:r w:rsidR="00103CC9" w:rsidRPr="00103CC9">
              <w:rPr>
                <w:rFonts w:ascii="Arial Narrow" w:hAnsi="Arial Narrow" w:cs="Arial"/>
                <w:sz w:val="24"/>
                <w:szCs w:val="24"/>
              </w:rPr>
              <w:t>to evaluate that appr</w:t>
            </w:r>
            <w:r w:rsidRPr="00103CC9">
              <w:rPr>
                <w:rFonts w:ascii="Arial Narrow" w:hAnsi="Arial Narrow" w:cs="Arial"/>
                <w:sz w:val="24"/>
                <w:szCs w:val="24"/>
              </w:rPr>
              <w:t>opriate consultation</w:t>
            </w:r>
            <w:r w:rsidR="00103CC9" w:rsidRPr="00103CC9">
              <w:rPr>
                <w:rFonts w:ascii="Arial Narrow" w:hAnsi="Arial Narrow" w:cs="Arial"/>
                <w:sz w:val="24"/>
                <w:szCs w:val="24"/>
              </w:rPr>
              <w:t>s</w:t>
            </w:r>
            <w:r w:rsidRPr="00103CC9">
              <w:rPr>
                <w:rFonts w:ascii="Arial Narrow" w:hAnsi="Arial Narrow" w:cs="Arial"/>
                <w:sz w:val="24"/>
                <w:szCs w:val="24"/>
              </w:rPr>
              <w:t xml:space="preserve"> have</w:t>
            </w:r>
            <w:r w:rsidR="00103CC9" w:rsidRPr="00103CC9">
              <w:rPr>
                <w:rFonts w:ascii="Arial Narrow" w:hAnsi="Arial Narrow" w:cs="Arial"/>
                <w:sz w:val="24"/>
                <w:szCs w:val="24"/>
              </w:rPr>
              <w:t xml:space="preserve"> been undertaken and the </w:t>
            </w:r>
            <w:r w:rsidR="00334152" w:rsidRPr="00103CC9">
              <w:rPr>
                <w:rFonts w:ascii="Arial Narrow" w:hAnsi="Arial Narrow" w:cs="Arial"/>
                <w:sz w:val="24"/>
                <w:szCs w:val="24"/>
              </w:rPr>
              <w:t>resulting conclusions</w:t>
            </w:r>
            <w:r w:rsidR="00103CC9" w:rsidRPr="00103CC9">
              <w:rPr>
                <w:rFonts w:ascii="Arial Narrow" w:hAnsi="Arial Narrow" w:cs="Arial"/>
                <w:sz w:val="24"/>
                <w:szCs w:val="24"/>
              </w:rPr>
              <w:t xml:space="preserve"> have been implemented. </w:t>
            </w:r>
          </w:p>
          <w:p w:rsidR="00353649" w:rsidRPr="00103CC9" w:rsidRDefault="00353649" w:rsidP="00103CC9">
            <w:pPr>
              <w:pStyle w:val="ListParagraph"/>
              <w:numPr>
                <w:ilvl w:val="0"/>
                <w:numId w:val="20"/>
              </w:numPr>
              <w:autoSpaceDE w:val="0"/>
              <w:autoSpaceDN w:val="0"/>
              <w:adjustRightInd w:val="0"/>
              <w:spacing w:after="0" w:line="240" w:lineRule="auto"/>
              <w:ind w:left="334"/>
              <w:jc w:val="both"/>
              <w:rPr>
                <w:rFonts w:ascii="Arial Narrow" w:hAnsi="Arial Narrow" w:cs="Arial"/>
                <w:color w:val="1F1A17"/>
                <w:sz w:val="24"/>
                <w:szCs w:val="24"/>
              </w:rPr>
            </w:pPr>
            <w:r w:rsidRPr="00103CC9">
              <w:rPr>
                <w:rFonts w:ascii="Arial Narrow" w:hAnsi="Arial Narrow" w:cs="Arial"/>
                <w:bCs/>
                <w:iCs/>
                <w:color w:val="1F1A17"/>
                <w:sz w:val="24"/>
                <w:szCs w:val="24"/>
              </w:rPr>
              <w:t xml:space="preserve">Engagement Quality Control Review </w:t>
            </w:r>
            <w:r w:rsidR="00103CC9" w:rsidRPr="00103CC9">
              <w:rPr>
                <w:rFonts w:ascii="Arial Narrow" w:hAnsi="Arial Narrow" w:cs="Arial"/>
                <w:bCs/>
                <w:iCs/>
                <w:color w:val="1F1A17"/>
                <w:sz w:val="24"/>
                <w:szCs w:val="24"/>
              </w:rPr>
              <w:t>–</w:t>
            </w:r>
            <w:r w:rsidRPr="00103CC9">
              <w:rPr>
                <w:rFonts w:ascii="Arial Narrow" w:hAnsi="Arial Narrow" w:cs="Arial"/>
                <w:b/>
                <w:bCs/>
                <w:iCs/>
                <w:color w:val="1F1A17"/>
                <w:sz w:val="24"/>
                <w:szCs w:val="24"/>
              </w:rPr>
              <w:t xml:space="preserve"> </w:t>
            </w:r>
            <w:r w:rsidR="00103CC9" w:rsidRPr="00103CC9">
              <w:rPr>
                <w:rFonts w:ascii="Arial Narrow" w:hAnsi="Arial Narrow" w:cs="Arial"/>
                <w:color w:val="1F1A17"/>
                <w:sz w:val="24"/>
                <w:szCs w:val="24"/>
              </w:rPr>
              <w:t xml:space="preserve">If an engagement quality control review is required then the engagement partner shall get such reviewer appointed, discuss significant matters with him and shall </w:t>
            </w:r>
            <w:r w:rsidRPr="00103CC9">
              <w:rPr>
                <w:rFonts w:ascii="Arial Narrow" w:hAnsi="Arial Narrow" w:cs="Arial"/>
                <w:color w:val="1F1A17"/>
                <w:sz w:val="24"/>
                <w:szCs w:val="24"/>
              </w:rPr>
              <w:t xml:space="preserve">date the auditor’s report until the completion of the engagement quality control review. </w:t>
            </w:r>
          </w:p>
          <w:p w:rsidR="00353649" w:rsidRPr="00E354CF" w:rsidRDefault="00353649" w:rsidP="00103CC9">
            <w:pPr>
              <w:autoSpaceDE w:val="0"/>
              <w:autoSpaceDN w:val="0"/>
              <w:adjustRightInd w:val="0"/>
              <w:spacing w:after="0" w:line="240" w:lineRule="auto"/>
              <w:ind w:left="334"/>
              <w:jc w:val="both"/>
              <w:rPr>
                <w:rFonts w:ascii="Arial Narrow" w:hAnsi="Arial Narrow" w:cs="Arial"/>
                <w:color w:val="1F1A17"/>
                <w:sz w:val="24"/>
                <w:szCs w:val="24"/>
              </w:rPr>
            </w:pPr>
            <w:r w:rsidRPr="00E354CF">
              <w:rPr>
                <w:rFonts w:ascii="Arial Narrow" w:hAnsi="Arial Narrow" w:cs="Arial"/>
                <w:color w:val="1F1A17"/>
                <w:sz w:val="24"/>
                <w:szCs w:val="24"/>
              </w:rPr>
              <w:t>The engagement quality control reviewer shall perform an objective evaluation of the work done by the engagement team</w:t>
            </w:r>
            <w:r w:rsidR="00103CC9">
              <w:rPr>
                <w:rFonts w:ascii="Arial Narrow" w:hAnsi="Arial Narrow" w:cs="Arial"/>
                <w:color w:val="1F1A17"/>
                <w:sz w:val="24"/>
                <w:szCs w:val="24"/>
              </w:rPr>
              <w:t xml:space="preserve">, firm’s independence, appropriateness of consultations, conclusions and documentation </w:t>
            </w:r>
            <w:r w:rsidRPr="00E354CF">
              <w:rPr>
                <w:rFonts w:ascii="Arial Narrow" w:hAnsi="Arial Narrow" w:cs="Arial"/>
                <w:color w:val="1F1A17"/>
                <w:sz w:val="24"/>
                <w:szCs w:val="24"/>
              </w:rPr>
              <w:t xml:space="preserve">and shall evaluate the </w:t>
            </w:r>
            <w:r w:rsidRPr="00E354CF">
              <w:rPr>
                <w:rFonts w:ascii="Arial Narrow" w:hAnsi="Arial Narrow" w:cs="Arial"/>
                <w:color w:val="1F1A17"/>
                <w:sz w:val="24"/>
                <w:szCs w:val="24"/>
              </w:rPr>
              <w:lastRenderedPageBreak/>
              <w:t xml:space="preserve">conclusions reached in formulating auditor’s report and consider the appropriateness of the proposed auditor’s report. </w:t>
            </w:r>
          </w:p>
          <w:p w:rsidR="00353649" w:rsidRPr="00103CC9" w:rsidRDefault="00353649" w:rsidP="00103CC9">
            <w:pPr>
              <w:pStyle w:val="ListParagraph"/>
              <w:numPr>
                <w:ilvl w:val="0"/>
                <w:numId w:val="20"/>
              </w:numPr>
              <w:autoSpaceDE w:val="0"/>
              <w:autoSpaceDN w:val="0"/>
              <w:adjustRightInd w:val="0"/>
              <w:spacing w:after="0" w:line="240" w:lineRule="auto"/>
              <w:ind w:left="334"/>
              <w:jc w:val="both"/>
              <w:rPr>
                <w:rFonts w:ascii="Arial Narrow" w:hAnsi="Arial Narrow" w:cs="Arial"/>
                <w:color w:val="1F1A17"/>
                <w:sz w:val="24"/>
                <w:szCs w:val="24"/>
              </w:rPr>
            </w:pPr>
            <w:r w:rsidRPr="00103CC9">
              <w:rPr>
                <w:rFonts w:ascii="Arial Narrow" w:hAnsi="Arial Narrow" w:cs="Arial"/>
                <w:bCs/>
                <w:iCs/>
                <w:color w:val="1F1A17"/>
                <w:sz w:val="24"/>
                <w:szCs w:val="24"/>
              </w:rPr>
              <w:t>Differences of Opinion -</w:t>
            </w:r>
            <w:r w:rsidRPr="00103CC9">
              <w:rPr>
                <w:rFonts w:ascii="Arial Narrow" w:hAnsi="Arial Narrow" w:cs="Arial"/>
                <w:b/>
                <w:bCs/>
                <w:iCs/>
                <w:color w:val="1F1A17"/>
                <w:sz w:val="24"/>
                <w:szCs w:val="24"/>
              </w:rPr>
              <w:t xml:space="preserve"> </w:t>
            </w:r>
            <w:r w:rsidR="00334152" w:rsidRPr="00334152">
              <w:rPr>
                <w:rFonts w:ascii="Arial Narrow" w:hAnsi="Arial Narrow" w:cs="Arial"/>
                <w:bCs/>
                <w:iCs/>
                <w:color w:val="1F1A17"/>
                <w:sz w:val="24"/>
                <w:szCs w:val="24"/>
              </w:rPr>
              <w:t>F</w:t>
            </w:r>
            <w:r w:rsidRPr="00103CC9">
              <w:rPr>
                <w:rFonts w:ascii="Arial Narrow" w:hAnsi="Arial Narrow" w:cs="Arial"/>
                <w:color w:val="1F1A17"/>
                <w:sz w:val="24"/>
                <w:szCs w:val="24"/>
              </w:rPr>
              <w:t>irm’s policies and procedures for dealing with and resolving differences of opinion</w:t>
            </w:r>
            <w:r w:rsidR="00334152">
              <w:rPr>
                <w:rFonts w:ascii="Arial Narrow" w:hAnsi="Arial Narrow" w:cs="Arial"/>
                <w:color w:val="1F1A17"/>
                <w:sz w:val="24"/>
                <w:szCs w:val="24"/>
              </w:rPr>
              <w:t xml:space="preserve"> should be followed</w:t>
            </w:r>
            <w:r w:rsidRPr="00103CC9">
              <w:rPr>
                <w:rFonts w:ascii="Arial Narrow" w:hAnsi="Arial Narrow" w:cs="Arial"/>
                <w:color w:val="1F1A17"/>
                <w:sz w:val="24"/>
                <w:szCs w:val="24"/>
              </w:rPr>
              <w:t xml:space="preserve">. </w:t>
            </w:r>
          </w:p>
          <w:p w:rsidR="00334152" w:rsidRDefault="00353649" w:rsidP="00334152">
            <w:pPr>
              <w:pStyle w:val="ListParagraph"/>
              <w:numPr>
                <w:ilvl w:val="0"/>
                <w:numId w:val="20"/>
              </w:numPr>
              <w:autoSpaceDE w:val="0"/>
              <w:autoSpaceDN w:val="0"/>
              <w:adjustRightInd w:val="0"/>
              <w:spacing w:after="0" w:line="240" w:lineRule="auto"/>
              <w:ind w:left="334"/>
              <w:jc w:val="both"/>
              <w:rPr>
                <w:rFonts w:ascii="Arial Narrow" w:hAnsi="Arial Narrow" w:cs="Arial"/>
                <w:color w:val="1F1A17"/>
                <w:sz w:val="24"/>
                <w:szCs w:val="24"/>
              </w:rPr>
            </w:pPr>
            <w:r w:rsidRPr="00334152">
              <w:rPr>
                <w:rFonts w:ascii="Arial Narrow" w:hAnsi="Arial Narrow" w:cs="Arial"/>
                <w:iCs/>
                <w:color w:val="000000" w:themeColor="text1"/>
                <w:sz w:val="24"/>
                <w:szCs w:val="24"/>
              </w:rPr>
              <w:t xml:space="preserve">Monitoring - </w:t>
            </w:r>
            <w:r w:rsidRPr="00334152">
              <w:rPr>
                <w:rFonts w:ascii="Arial Narrow" w:hAnsi="Arial Narrow" w:cs="Arial"/>
                <w:color w:val="1F1A17"/>
                <w:sz w:val="24"/>
                <w:szCs w:val="24"/>
              </w:rPr>
              <w:t xml:space="preserve">An effective monitoring process provides the firm with reasonable assurance that its policies and procedures relating to the system of quality control are relevant, adequate, and operating effectively. </w:t>
            </w:r>
          </w:p>
          <w:p w:rsidR="00353649" w:rsidRPr="00E354CF" w:rsidRDefault="00353649" w:rsidP="00334152">
            <w:pPr>
              <w:pStyle w:val="ListParagraph"/>
              <w:numPr>
                <w:ilvl w:val="0"/>
                <w:numId w:val="20"/>
              </w:numPr>
              <w:autoSpaceDE w:val="0"/>
              <w:autoSpaceDN w:val="0"/>
              <w:adjustRightInd w:val="0"/>
              <w:spacing w:after="0" w:line="240" w:lineRule="auto"/>
              <w:ind w:left="334"/>
              <w:jc w:val="both"/>
              <w:rPr>
                <w:rFonts w:ascii="Arial Narrow" w:hAnsi="Arial Narrow" w:cs="Arial"/>
                <w:color w:val="1F1A17"/>
                <w:sz w:val="24"/>
                <w:szCs w:val="24"/>
              </w:rPr>
            </w:pPr>
            <w:r w:rsidRPr="00334152">
              <w:rPr>
                <w:rFonts w:ascii="Arial Narrow" w:hAnsi="Arial Narrow" w:cs="Arial"/>
                <w:color w:val="1F1A17"/>
                <w:sz w:val="24"/>
                <w:szCs w:val="24"/>
              </w:rPr>
              <w:t>Documentation</w:t>
            </w:r>
            <w:r w:rsidRPr="00E354CF">
              <w:rPr>
                <w:rFonts w:ascii="Arial Narrow" w:hAnsi="Arial Narrow" w:cs="Arial"/>
                <w:color w:val="1F1A17"/>
                <w:sz w:val="24"/>
                <w:szCs w:val="24"/>
              </w:rPr>
              <w:t xml:space="preserve"> – The auditor shall document:</w:t>
            </w:r>
          </w:p>
          <w:p w:rsidR="00353649" w:rsidRPr="00334152" w:rsidRDefault="00353649" w:rsidP="00334152">
            <w:pPr>
              <w:pStyle w:val="ListParagraph"/>
              <w:numPr>
                <w:ilvl w:val="0"/>
                <w:numId w:val="23"/>
              </w:numPr>
              <w:autoSpaceDE w:val="0"/>
              <w:autoSpaceDN w:val="0"/>
              <w:adjustRightInd w:val="0"/>
              <w:spacing w:after="0" w:line="240" w:lineRule="auto"/>
              <w:ind w:left="334"/>
              <w:jc w:val="both"/>
              <w:rPr>
                <w:rFonts w:ascii="Arial Narrow" w:hAnsi="Arial Narrow" w:cs="Arial"/>
                <w:color w:val="1F1A17"/>
                <w:sz w:val="24"/>
                <w:szCs w:val="24"/>
              </w:rPr>
            </w:pPr>
            <w:r w:rsidRPr="00334152">
              <w:rPr>
                <w:rFonts w:ascii="Arial Narrow" w:hAnsi="Arial Narrow" w:cs="Arial"/>
                <w:color w:val="1F1A17"/>
                <w:sz w:val="24"/>
                <w:szCs w:val="24"/>
              </w:rPr>
              <w:t xml:space="preserve">Issues </w:t>
            </w:r>
            <w:r w:rsidR="00334152" w:rsidRPr="00334152">
              <w:rPr>
                <w:rFonts w:ascii="Arial Narrow" w:hAnsi="Arial Narrow" w:cs="Arial"/>
                <w:color w:val="1F1A17"/>
                <w:sz w:val="24"/>
                <w:szCs w:val="24"/>
              </w:rPr>
              <w:t xml:space="preserve">re. </w:t>
            </w:r>
            <w:proofErr w:type="gramStart"/>
            <w:r w:rsidRPr="00334152">
              <w:rPr>
                <w:rFonts w:ascii="Arial Narrow" w:hAnsi="Arial Narrow" w:cs="Arial"/>
                <w:color w:val="1F1A17"/>
                <w:sz w:val="24"/>
                <w:szCs w:val="24"/>
              </w:rPr>
              <w:t>compliance</w:t>
            </w:r>
            <w:proofErr w:type="gramEnd"/>
            <w:r w:rsidRPr="00334152">
              <w:rPr>
                <w:rFonts w:ascii="Arial Narrow" w:hAnsi="Arial Narrow" w:cs="Arial"/>
                <w:color w:val="1F1A17"/>
                <w:sz w:val="24"/>
                <w:szCs w:val="24"/>
              </w:rPr>
              <w:t xml:space="preserve"> with relevant ethical requirements.</w:t>
            </w:r>
          </w:p>
          <w:p w:rsidR="00353649" w:rsidRPr="00E354CF" w:rsidRDefault="00353649" w:rsidP="00334152">
            <w:pPr>
              <w:pStyle w:val="ListParagraph"/>
              <w:numPr>
                <w:ilvl w:val="0"/>
                <w:numId w:val="22"/>
              </w:numPr>
              <w:autoSpaceDE w:val="0"/>
              <w:autoSpaceDN w:val="0"/>
              <w:adjustRightInd w:val="0"/>
              <w:spacing w:after="0" w:line="240" w:lineRule="auto"/>
              <w:ind w:left="334"/>
              <w:jc w:val="both"/>
              <w:rPr>
                <w:rFonts w:ascii="Arial Narrow" w:hAnsi="Arial Narrow" w:cs="Arial"/>
                <w:color w:val="1F1A17"/>
                <w:sz w:val="24"/>
                <w:szCs w:val="24"/>
              </w:rPr>
            </w:pPr>
            <w:r w:rsidRPr="00E354CF">
              <w:rPr>
                <w:rFonts w:ascii="Arial Narrow" w:hAnsi="Arial Narrow" w:cs="Arial"/>
                <w:color w:val="1F1A17"/>
                <w:sz w:val="24"/>
                <w:szCs w:val="24"/>
              </w:rPr>
              <w:t xml:space="preserve">Conclusions on compliance with </w:t>
            </w:r>
            <w:r w:rsidR="00334152">
              <w:rPr>
                <w:rFonts w:ascii="Arial Narrow" w:hAnsi="Arial Narrow" w:cs="Arial"/>
                <w:color w:val="1F1A17"/>
                <w:sz w:val="24"/>
                <w:szCs w:val="24"/>
              </w:rPr>
              <w:t>independence requirements.</w:t>
            </w:r>
          </w:p>
          <w:p w:rsidR="00353649" w:rsidRPr="00E354CF" w:rsidRDefault="00353649" w:rsidP="00334152">
            <w:pPr>
              <w:pStyle w:val="ListParagraph"/>
              <w:numPr>
                <w:ilvl w:val="0"/>
                <w:numId w:val="22"/>
              </w:numPr>
              <w:autoSpaceDE w:val="0"/>
              <w:autoSpaceDN w:val="0"/>
              <w:adjustRightInd w:val="0"/>
              <w:spacing w:after="0" w:line="240" w:lineRule="auto"/>
              <w:ind w:left="334"/>
              <w:jc w:val="both"/>
              <w:rPr>
                <w:rFonts w:ascii="Arial Narrow" w:hAnsi="Arial Narrow" w:cs="Arial"/>
                <w:color w:val="1F1A17"/>
                <w:sz w:val="24"/>
                <w:szCs w:val="24"/>
              </w:rPr>
            </w:pPr>
            <w:r w:rsidRPr="00E354CF">
              <w:rPr>
                <w:rFonts w:ascii="Arial Narrow" w:hAnsi="Arial Narrow" w:cs="Arial"/>
                <w:color w:val="1F1A17"/>
                <w:sz w:val="24"/>
                <w:szCs w:val="24"/>
              </w:rPr>
              <w:t>Conclusions reached regarding the acceptance and continuance of client relationships and audit engagements.</w:t>
            </w:r>
          </w:p>
          <w:p w:rsidR="00353649" w:rsidRPr="00E354CF" w:rsidRDefault="00334152" w:rsidP="00334152">
            <w:pPr>
              <w:pStyle w:val="ListParagraph"/>
              <w:numPr>
                <w:ilvl w:val="0"/>
                <w:numId w:val="22"/>
              </w:numPr>
              <w:autoSpaceDE w:val="0"/>
              <w:autoSpaceDN w:val="0"/>
              <w:adjustRightInd w:val="0"/>
              <w:spacing w:after="0" w:line="240" w:lineRule="auto"/>
              <w:ind w:left="334"/>
              <w:jc w:val="both"/>
              <w:rPr>
                <w:rFonts w:ascii="Arial Narrow" w:hAnsi="Arial Narrow" w:cs="Arial"/>
                <w:color w:val="1F1A17"/>
                <w:sz w:val="24"/>
                <w:szCs w:val="24"/>
              </w:rPr>
            </w:pPr>
            <w:r>
              <w:rPr>
                <w:rFonts w:ascii="Arial Narrow" w:hAnsi="Arial Narrow" w:cs="Arial"/>
                <w:color w:val="1F1A17"/>
                <w:sz w:val="24"/>
                <w:szCs w:val="24"/>
              </w:rPr>
              <w:t>Consultations and their conclusions</w:t>
            </w:r>
            <w:r w:rsidR="00353649" w:rsidRPr="00E354CF">
              <w:rPr>
                <w:rFonts w:ascii="Arial Narrow" w:hAnsi="Arial Narrow" w:cs="Arial"/>
                <w:color w:val="1F1A17"/>
                <w:sz w:val="24"/>
                <w:szCs w:val="24"/>
              </w:rPr>
              <w:t xml:space="preserve">. </w:t>
            </w:r>
          </w:p>
          <w:p w:rsidR="00353649" w:rsidRPr="00334152" w:rsidRDefault="00353649" w:rsidP="00334152">
            <w:pPr>
              <w:autoSpaceDE w:val="0"/>
              <w:autoSpaceDN w:val="0"/>
              <w:adjustRightInd w:val="0"/>
              <w:spacing w:after="0" w:line="240" w:lineRule="auto"/>
              <w:ind w:left="334"/>
              <w:jc w:val="both"/>
              <w:rPr>
                <w:rFonts w:ascii="Arial Narrow" w:hAnsi="Arial Narrow" w:cs="Arial"/>
                <w:color w:val="1F1A17"/>
                <w:sz w:val="24"/>
                <w:szCs w:val="24"/>
              </w:rPr>
            </w:pPr>
            <w:r w:rsidRPr="00334152">
              <w:rPr>
                <w:rFonts w:ascii="Arial Narrow" w:hAnsi="Arial Narrow" w:cs="Arial"/>
                <w:color w:val="1F1A17"/>
                <w:sz w:val="24"/>
                <w:szCs w:val="24"/>
              </w:rPr>
              <w:t>The engagement quality control reviewer shall document, for the audit engagement reviewed, that:</w:t>
            </w:r>
          </w:p>
          <w:p w:rsidR="00353649" w:rsidRPr="00E354CF" w:rsidRDefault="00353649" w:rsidP="00334152">
            <w:pPr>
              <w:pStyle w:val="ListParagraph"/>
              <w:numPr>
                <w:ilvl w:val="1"/>
                <w:numId w:val="12"/>
              </w:numPr>
              <w:autoSpaceDE w:val="0"/>
              <w:autoSpaceDN w:val="0"/>
              <w:adjustRightInd w:val="0"/>
              <w:spacing w:after="0" w:line="240" w:lineRule="auto"/>
              <w:ind w:left="618"/>
              <w:jc w:val="both"/>
              <w:rPr>
                <w:rFonts w:ascii="Arial Narrow" w:hAnsi="Arial Narrow" w:cs="Arial"/>
                <w:color w:val="1F1A17"/>
                <w:sz w:val="24"/>
                <w:szCs w:val="24"/>
              </w:rPr>
            </w:pPr>
            <w:r w:rsidRPr="00E354CF">
              <w:rPr>
                <w:rFonts w:ascii="Arial Narrow" w:hAnsi="Arial Narrow" w:cs="Arial"/>
                <w:color w:val="1F1A17"/>
                <w:sz w:val="24"/>
                <w:szCs w:val="24"/>
              </w:rPr>
              <w:t>The procedures required by the firm’s policies on engagement quality control review have been performed;</w:t>
            </w:r>
          </w:p>
          <w:p w:rsidR="00353649" w:rsidRPr="00E354CF" w:rsidRDefault="00353649" w:rsidP="00334152">
            <w:pPr>
              <w:pStyle w:val="ListParagraph"/>
              <w:numPr>
                <w:ilvl w:val="1"/>
                <w:numId w:val="12"/>
              </w:numPr>
              <w:autoSpaceDE w:val="0"/>
              <w:autoSpaceDN w:val="0"/>
              <w:adjustRightInd w:val="0"/>
              <w:spacing w:after="0" w:line="240" w:lineRule="auto"/>
              <w:ind w:left="618"/>
              <w:jc w:val="both"/>
              <w:rPr>
                <w:rFonts w:ascii="Arial Narrow" w:hAnsi="Arial Narrow" w:cs="Arial"/>
                <w:color w:val="1F1A17"/>
                <w:sz w:val="24"/>
                <w:szCs w:val="24"/>
              </w:rPr>
            </w:pPr>
            <w:r w:rsidRPr="00E354CF">
              <w:rPr>
                <w:rFonts w:ascii="Arial Narrow" w:hAnsi="Arial Narrow" w:cs="Arial"/>
                <w:color w:val="1F1A17"/>
                <w:sz w:val="24"/>
                <w:szCs w:val="24"/>
              </w:rPr>
              <w:t>The engagement quality control review has been completed on or before the date of the auditor’s report; and</w:t>
            </w:r>
          </w:p>
          <w:p w:rsidR="00353649" w:rsidRPr="00334152" w:rsidRDefault="00353649" w:rsidP="00334152">
            <w:pPr>
              <w:pStyle w:val="ListParagraph"/>
              <w:numPr>
                <w:ilvl w:val="1"/>
                <w:numId w:val="12"/>
              </w:numPr>
              <w:autoSpaceDE w:val="0"/>
              <w:autoSpaceDN w:val="0"/>
              <w:adjustRightInd w:val="0"/>
              <w:spacing w:after="0" w:line="240" w:lineRule="auto"/>
              <w:ind w:left="618"/>
              <w:jc w:val="both"/>
              <w:rPr>
                <w:rFonts w:ascii="Arial Narrow" w:hAnsi="Arial Narrow" w:cs="Arial"/>
                <w:color w:val="1F1A17"/>
                <w:sz w:val="24"/>
                <w:szCs w:val="24"/>
              </w:rPr>
            </w:pPr>
            <w:r w:rsidRPr="00E354CF">
              <w:rPr>
                <w:rFonts w:ascii="Arial Narrow" w:hAnsi="Arial Narrow" w:cs="Arial"/>
                <w:color w:val="1F1A17"/>
                <w:sz w:val="24"/>
                <w:szCs w:val="24"/>
              </w:rPr>
              <w:t>The reviewer is not aware of any unresolved matters that would cause the reviewer to believe that the significant judgments the engagement team made and the conclusions they reached were not appropriate.</w:t>
            </w:r>
          </w:p>
        </w:tc>
      </w:tr>
      <w:tr w:rsidR="00353649" w:rsidRPr="00E354CF" w:rsidTr="00334152">
        <w:trPr>
          <w:trHeight w:val="164"/>
        </w:trPr>
        <w:tc>
          <w:tcPr>
            <w:tcW w:w="250" w:type="pct"/>
            <w:tcBorders>
              <w:left w:val="single" w:sz="4" w:space="0" w:color="auto"/>
              <w:bottom w:val="single" w:sz="4" w:space="0" w:color="auto"/>
              <w:right w:val="single" w:sz="4" w:space="0" w:color="auto"/>
            </w:tcBorders>
            <w:shd w:val="clear" w:color="auto" w:fill="auto"/>
            <w:noWrap/>
            <w:hideMark/>
          </w:tcPr>
          <w:p w:rsidR="00353649" w:rsidRPr="00E354CF" w:rsidRDefault="00353649" w:rsidP="00A422BF">
            <w:pPr>
              <w:spacing w:after="0" w:line="240" w:lineRule="auto"/>
              <w:jc w:val="center"/>
              <w:rPr>
                <w:rFonts w:ascii="Arial Narrow" w:hAnsi="Arial Narrow"/>
                <w:b/>
                <w:bCs/>
                <w:sz w:val="24"/>
                <w:szCs w:val="24"/>
              </w:rPr>
            </w:pPr>
          </w:p>
        </w:tc>
        <w:tc>
          <w:tcPr>
            <w:tcW w:w="2051" w:type="pct"/>
            <w:tcBorders>
              <w:top w:val="nil"/>
              <w:left w:val="nil"/>
              <w:bottom w:val="single" w:sz="4" w:space="0" w:color="auto"/>
              <w:right w:val="single" w:sz="4" w:space="0" w:color="auto"/>
            </w:tcBorders>
            <w:shd w:val="clear" w:color="auto" w:fill="auto"/>
            <w:hideMark/>
          </w:tcPr>
          <w:p w:rsidR="00353649" w:rsidRPr="00E354CF" w:rsidRDefault="00353649" w:rsidP="00A422BF">
            <w:pPr>
              <w:spacing w:after="0" w:line="240" w:lineRule="auto"/>
              <w:jc w:val="both"/>
              <w:rPr>
                <w:rFonts w:ascii="Arial Narrow" w:hAnsi="Arial Narrow"/>
                <w:sz w:val="24"/>
                <w:szCs w:val="24"/>
              </w:rPr>
            </w:pPr>
          </w:p>
        </w:tc>
        <w:tc>
          <w:tcPr>
            <w:tcW w:w="2699" w:type="pct"/>
            <w:tcBorders>
              <w:top w:val="nil"/>
              <w:left w:val="nil"/>
              <w:bottom w:val="single" w:sz="4" w:space="0" w:color="auto"/>
              <w:right w:val="single" w:sz="4" w:space="0" w:color="auto"/>
            </w:tcBorders>
            <w:shd w:val="clear" w:color="auto" w:fill="auto"/>
            <w:hideMark/>
          </w:tcPr>
          <w:p w:rsidR="00353649" w:rsidRPr="00FC09A9" w:rsidRDefault="00353649" w:rsidP="007517C5">
            <w:pPr>
              <w:autoSpaceDE w:val="0"/>
              <w:autoSpaceDN w:val="0"/>
              <w:adjustRightInd w:val="0"/>
              <w:spacing w:after="0" w:line="240" w:lineRule="auto"/>
              <w:jc w:val="both"/>
              <w:rPr>
                <w:rFonts w:ascii="Arial Narrow" w:hAnsi="Arial Narrow" w:cs="Arial"/>
                <w:b/>
                <w:bCs/>
                <w:iCs/>
                <w:color w:val="1F1A17"/>
                <w:sz w:val="24"/>
                <w:szCs w:val="24"/>
              </w:rPr>
            </w:pPr>
          </w:p>
        </w:tc>
      </w:tr>
    </w:tbl>
    <w:p w:rsidR="00E354CF" w:rsidRPr="00E354CF" w:rsidRDefault="00E354CF" w:rsidP="00E354CF">
      <w:pPr>
        <w:autoSpaceDE w:val="0"/>
        <w:autoSpaceDN w:val="0"/>
        <w:adjustRightInd w:val="0"/>
        <w:spacing w:after="0" w:line="240" w:lineRule="auto"/>
        <w:rPr>
          <w:rFonts w:ascii="Arial Narrow" w:hAnsi="Arial Narrow" w:cs="Arial Narrow"/>
          <w:color w:val="000000"/>
          <w:sz w:val="24"/>
          <w:szCs w:val="24"/>
        </w:rPr>
      </w:pPr>
    </w:p>
    <w:p w:rsidR="00E354CF" w:rsidRPr="00E354CF" w:rsidRDefault="00E354CF" w:rsidP="006235FF">
      <w:pPr>
        <w:autoSpaceDE w:val="0"/>
        <w:autoSpaceDN w:val="0"/>
        <w:adjustRightInd w:val="0"/>
        <w:spacing w:after="0" w:line="240" w:lineRule="auto"/>
        <w:jc w:val="both"/>
        <w:rPr>
          <w:rFonts w:ascii="Arial Narrow" w:hAnsi="Arial Narrow" w:cs="Arial"/>
          <w:color w:val="1F1A17"/>
          <w:sz w:val="24"/>
          <w:szCs w:val="24"/>
        </w:rPr>
      </w:pPr>
    </w:p>
    <w:sectPr w:rsidR="00E354CF" w:rsidRPr="00E354CF" w:rsidSect="006235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Italic">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8441E"/>
    <w:multiLevelType w:val="hybridMultilevel"/>
    <w:tmpl w:val="572EF89A"/>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9670D9"/>
    <w:multiLevelType w:val="hybridMultilevel"/>
    <w:tmpl w:val="09C88AF2"/>
    <w:lvl w:ilvl="0" w:tplc="40090001">
      <w:start w:val="1"/>
      <w:numFmt w:val="bullet"/>
      <w:lvlText w:val=""/>
      <w:lvlJc w:val="left"/>
      <w:pPr>
        <w:ind w:left="694" w:hanging="360"/>
      </w:pPr>
      <w:rPr>
        <w:rFonts w:ascii="Symbol" w:hAnsi="Symbol" w:hint="default"/>
      </w:rPr>
    </w:lvl>
    <w:lvl w:ilvl="1" w:tplc="40090003" w:tentative="1">
      <w:start w:val="1"/>
      <w:numFmt w:val="bullet"/>
      <w:lvlText w:val="o"/>
      <w:lvlJc w:val="left"/>
      <w:pPr>
        <w:ind w:left="1414" w:hanging="360"/>
      </w:pPr>
      <w:rPr>
        <w:rFonts w:ascii="Courier New" w:hAnsi="Courier New" w:cs="Courier New" w:hint="default"/>
      </w:rPr>
    </w:lvl>
    <w:lvl w:ilvl="2" w:tplc="40090005" w:tentative="1">
      <w:start w:val="1"/>
      <w:numFmt w:val="bullet"/>
      <w:lvlText w:val=""/>
      <w:lvlJc w:val="left"/>
      <w:pPr>
        <w:ind w:left="2134" w:hanging="360"/>
      </w:pPr>
      <w:rPr>
        <w:rFonts w:ascii="Wingdings" w:hAnsi="Wingdings" w:hint="default"/>
      </w:rPr>
    </w:lvl>
    <w:lvl w:ilvl="3" w:tplc="40090001" w:tentative="1">
      <w:start w:val="1"/>
      <w:numFmt w:val="bullet"/>
      <w:lvlText w:val=""/>
      <w:lvlJc w:val="left"/>
      <w:pPr>
        <w:ind w:left="2854" w:hanging="360"/>
      </w:pPr>
      <w:rPr>
        <w:rFonts w:ascii="Symbol" w:hAnsi="Symbol" w:hint="default"/>
      </w:rPr>
    </w:lvl>
    <w:lvl w:ilvl="4" w:tplc="40090003" w:tentative="1">
      <w:start w:val="1"/>
      <w:numFmt w:val="bullet"/>
      <w:lvlText w:val="o"/>
      <w:lvlJc w:val="left"/>
      <w:pPr>
        <w:ind w:left="3574" w:hanging="360"/>
      </w:pPr>
      <w:rPr>
        <w:rFonts w:ascii="Courier New" w:hAnsi="Courier New" w:cs="Courier New" w:hint="default"/>
      </w:rPr>
    </w:lvl>
    <w:lvl w:ilvl="5" w:tplc="40090005" w:tentative="1">
      <w:start w:val="1"/>
      <w:numFmt w:val="bullet"/>
      <w:lvlText w:val=""/>
      <w:lvlJc w:val="left"/>
      <w:pPr>
        <w:ind w:left="4294" w:hanging="360"/>
      </w:pPr>
      <w:rPr>
        <w:rFonts w:ascii="Wingdings" w:hAnsi="Wingdings" w:hint="default"/>
      </w:rPr>
    </w:lvl>
    <w:lvl w:ilvl="6" w:tplc="40090001" w:tentative="1">
      <w:start w:val="1"/>
      <w:numFmt w:val="bullet"/>
      <w:lvlText w:val=""/>
      <w:lvlJc w:val="left"/>
      <w:pPr>
        <w:ind w:left="5014" w:hanging="360"/>
      </w:pPr>
      <w:rPr>
        <w:rFonts w:ascii="Symbol" w:hAnsi="Symbol" w:hint="default"/>
      </w:rPr>
    </w:lvl>
    <w:lvl w:ilvl="7" w:tplc="40090003" w:tentative="1">
      <w:start w:val="1"/>
      <w:numFmt w:val="bullet"/>
      <w:lvlText w:val="o"/>
      <w:lvlJc w:val="left"/>
      <w:pPr>
        <w:ind w:left="5734" w:hanging="360"/>
      </w:pPr>
      <w:rPr>
        <w:rFonts w:ascii="Courier New" w:hAnsi="Courier New" w:cs="Courier New" w:hint="default"/>
      </w:rPr>
    </w:lvl>
    <w:lvl w:ilvl="8" w:tplc="40090005" w:tentative="1">
      <w:start w:val="1"/>
      <w:numFmt w:val="bullet"/>
      <w:lvlText w:val=""/>
      <w:lvlJc w:val="left"/>
      <w:pPr>
        <w:ind w:left="6454" w:hanging="360"/>
      </w:pPr>
      <w:rPr>
        <w:rFonts w:ascii="Wingdings" w:hAnsi="Wingdings" w:hint="default"/>
      </w:rPr>
    </w:lvl>
  </w:abstractNum>
  <w:abstractNum w:abstractNumId="2">
    <w:nsid w:val="0B156527"/>
    <w:multiLevelType w:val="hybridMultilevel"/>
    <w:tmpl w:val="B1C426FE"/>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0D535AB9"/>
    <w:multiLevelType w:val="hybridMultilevel"/>
    <w:tmpl w:val="7CECD728"/>
    <w:lvl w:ilvl="0" w:tplc="10BA139E">
      <w:start w:val="1"/>
      <w:numFmt w:val="lowerLetter"/>
      <w:lvlText w:val="(%1)"/>
      <w:lvlJc w:val="left"/>
      <w:pPr>
        <w:ind w:left="2858" w:hanging="360"/>
      </w:pPr>
      <w:rPr>
        <w:rFonts w:hint="default"/>
      </w:rPr>
    </w:lvl>
    <w:lvl w:ilvl="1" w:tplc="40090019">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4">
    <w:nsid w:val="160505D1"/>
    <w:multiLevelType w:val="hybridMultilevel"/>
    <w:tmpl w:val="9594DBCC"/>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C8D0702"/>
    <w:multiLevelType w:val="hybridMultilevel"/>
    <w:tmpl w:val="0442AB5A"/>
    <w:lvl w:ilvl="0" w:tplc="4EA68962">
      <w:start w:val="1"/>
      <w:numFmt w:val="decimal"/>
      <w:lvlText w:val="%1."/>
      <w:lvlJc w:val="left"/>
      <w:pPr>
        <w:ind w:left="720" w:hanging="360"/>
      </w:pPr>
      <w:rPr>
        <w:rFonts w:ascii="Candara-Italic" w:hAnsi="Candara-Italic" w:cs="Candara-Italic"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B77390"/>
    <w:multiLevelType w:val="hybridMultilevel"/>
    <w:tmpl w:val="3A9E1C4E"/>
    <w:lvl w:ilvl="0" w:tplc="4EA68962">
      <w:start w:val="1"/>
      <w:numFmt w:val="decimal"/>
      <w:lvlText w:val="%1."/>
      <w:lvlJc w:val="left"/>
      <w:pPr>
        <w:ind w:left="360" w:hanging="360"/>
      </w:pPr>
      <w:rPr>
        <w:rFonts w:ascii="Candara-Italic" w:hAnsi="Candara-Italic" w:cs="Candara-Italic" w:hint="default"/>
        <w:color w:val="000000" w:themeColor="text1"/>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20DE27F3"/>
    <w:multiLevelType w:val="hybridMultilevel"/>
    <w:tmpl w:val="97E83288"/>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11E105A"/>
    <w:multiLevelType w:val="hybridMultilevel"/>
    <w:tmpl w:val="F84C317A"/>
    <w:lvl w:ilvl="0" w:tplc="40090019">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32465C46"/>
    <w:multiLevelType w:val="hybridMultilevel"/>
    <w:tmpl w:val="178800CA"/>
    <w:lvl w:ilvl="0" w:tplc="40090019">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36BF7E5D"/>
    <w:multiLevelType w:val="hybridMultilevel"/>
    <w:tmpl w:val="1E421C98"/>
    <w:lvl w:ilvl="0" w:tplc="10BA139E">
      <w:start w:val="1"/>
      <w:numFmt w:val="lowerLetter"/>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1">
    <w:nsid w:val="471110DD"/>
    <w:multiLevelType w:val="hybridMultilevel"/>
    <w:tmpl w:val="4BDEF0F8"/>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4A5E3176"/>
    <w:multiLevelType w:val="hybridMultilevel"/>
    <w:tmpl w:val="9702CDEC"/>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C3B31A4"/>
    <w:multiLevelType w:val="hybridMultilevel"/>
    <w:tmpl w:val="5498C8B0"/>
    <w:lvl w:ilvl="0" w:tplc="40090017">
      <w:start w:val="1"/>
      <w:numFmt w:val="lowerLetter"/>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4">
    <w:nsid w:val="4D6B5228"/>
    <w:multiLevelType w:val="hybridMultilevel"/>
    <w:tmpl w:val="5DF4CD32"/>
    <w:lvl w:ilvl="0" w:tplc="10BA139E">
      <w:start w:val="1"/>
      <w:numFmt w:val="lowerLetter"/>
      <w:lvlText w:val="(%1)"/>
      <w:lvlJc w:val="left"/>
      <w:pPr>
        <w:ind w:left="2925" w:hanging="360"/>
      </w:pPr>
      <w:rPr>
        <w:rFonts w:hint="default"/>
      </w:rPr>
    </w:lvl>
    <w:lvl w:ilvl="1" w:tplc="40090019" w:tentative="1">
      <w:start w:val="1"/>
      <w:numFmt w:val="lowerLetter"/>
      <w:lvlText w:val="%2."/>
      <w:lvlJc w:val="left"/>
      <w:pPr>
        <w:ind w:left="2925" w:hanging="360"/>
      </w:pPr>
    </w:lvl>
    <w:lvl w:ilvl="2" w:tplc="10BA139E">
      <w:start w:val="1"/>
      <w:numFmt w:val="lowerLetter"/>
      <w:lvlText w:val="(%3)"/>
      <w:lvlJc w:val="left"/>
      <w:pPr>
        <w:ind w:left="3645" w:hanging="180"/>
      </w:pPr>
      <w:rPr>
        <w:rFonts w:hint="default"/>
      </w:rPr>
    </w:lvl>
    <w:lvl w:ilvl="3" w:tplc="4009000F" w:tentative="1">
      <w:start w:val="1"/>
      <w:numFmt w:val="decimal"/>
      <w:lvlText w:val="%4."/>
      <w:lvlJc w:val="left"/>
      <w:pPr>
        <w:ind w:left="4365" w:hanging="360"/>
      </w:pPr>
    </w:lvl>
    <w:lvl w:ilvl="4" w:tplc="40090019" w:tentative="1">
      <w:start w:val="1"/>
      <w:numFmt w:val="lowerLetter"/>
      <w:lvlText w:val="%5."/>
      <w:lvlJc w:val="left"/>
      <w:pPr>
        <w:ind w:left="5085" w:hanging="360"/>
      </w:pPr>
    </w:lvl>
    <w:lvl w:ilvl="5" w:tplc="4009001B" w:tentative="1">
      <w:start w:val="1"/>
      <w:numFmt w:val="lowerRoman"/>
      <w:lvlText w:val="%6."/>
      <w:lvlJc w:val="right"/>
      <w:pPr>
        <w:ind w:left="5805" w:hanging="180"/>
      </w:pPr>
    </w:lvl>
    <w:lvl w:ilvl="6" w:tplc="4009000F" w:tentative="1">
      <w:start w:val="1"/>
      <w:numFmt w:val="decimal"/>
      <w:lvlText w:val="%7."/>
      <w:lvlJc w:val="left"/>
      <w:pPr>
        <w:ind w:left="6525" w:hanging="360"/>
      </w:pPr>
    </w:lvl>
    <w:lvl w:ilvl="7" w:tplc="40090019" w:tentative="1">
      <w:start w:val="1"/>
      <w:numFmt w:val="lowerLetter"/>
      <w:lvlText w:val="%8."/>
      <w:lvlJc w:val="left"/>
      <w:pPr>
        <w:ind w:left="7245" w:hanging="360"/>
      </w:pPr>
    </w:lvl>
    <w:lvl w:ilvl="8" w:tplc="4009001B" w:tentative="1">
      <w:start w:val="1"/>
      <w:numFmt w:val="lowerRoman"/>
      <w:lvlText w:val="%9."/>
      <w:lvlJc w:val="right"/>
      <w:pPr>
        <w:ind w:left="7965" w:hanging="180"/>
      </w:pPr>
    </w:lvl>
  </w:abstractNum>
  <w:abstractNum w:abstractNumId="15">
    <w:nsid w:val="4F0F4803"/>
    <w:multiLevelType w:val="hybridMultilevel"/>
    <w:tmpl w:val="C68C868C"/>
    <w:lvl w:ilvl="0" w:tplc="40090017">
      <w:start w:val="1"/>
      <w:numFmt w:val="lowerLetter"/>
      <w:lvlText w:val="%1)"/>
      <w:lvlJc w:val="left"/>
      <w:pPr>
        <w:ind w:left="720" w:hanging="360"/>
      </w:pPr>
    </w:lvl>
    <w:lvl w:ilvl="1" w:tplc="10BA139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460395C"/>
    <w:multiLevelType w:val="hybridMultilevel"/>
    <w:tmpl w:val="81E0036E"/>
    <w:lvl w:ilvl="0" w:tplc="40090019">
      <w:start w:val="1"/>
      <w:numFmt w:val="lowerLetter"/>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4713706"/>
    <w:multiLevelType w:val="hybridMultilevel"/>
    <w:tmpl w:val="7B4ED4C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58992C9D"/>
    <w:multiLevelType w:val="hybridMultilevel"/>
    <w:tmpl w:val="C1AC7DEC"/>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8A45ACC"/>
    <w:multiLevelType w:val="hybridMultilevel"/>
    <w:tmpl w:val="2F7643FA"/>
    <w:lvl w:ilvl="0" w:tplc="40090017">
      <w:start w:val="1"/>
      <w:numFmt w:val="lowerLetter"/>
      <w:lvlText w:val="%1)"/>
      <w:lvlJc w:val="left"/>
      <w:pPr>
        <w:ind w:left="720" w:hanging="360"/>
      </w:pPr>
    </w:lvl>
    <w:lvl w:ilvl="1" w:tplc="4009001B">
      <w:start w:val="1"/>
      <w:numFmt w:val="lowerRoman"/>
      <w:lvlText w:val="%2."/>
      <w:lvlJc w:val="righ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9875EFA"/>
    <w:multiLevelType w:val="hybridMultilevel"/>
    <w:tmpl w:val="C68C868C"/>
    <w:lvl w:ilvl="0" w:tplc="40090017">
      <w:start w:val="1"/>
      <w:numFmt w:val="lowerLetter"/>
      <w:lvlText w:val="%1)"/>
      <w:lvlJc w:val="left"/>
      <w:pPr>
        <w:ind w:left="720" w:hanging="360"/>
      </w:pPr>
    </w:lvl>
    <w:lvl w:ilvl="1" w:tplc="10BA139E">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1D717A5"/>
    <w:multiLevelType w:val="hybridMultilevel"/>
    <w:tmpl w:val="7E669E90"/>
    <w:lvl w:ilvl="0" w:tplc="10BA139E">
      <w:start w:val="1"/>
      <w:numFmt w:val="lowerLetter"/>
      <w:lvlText w:val="(%1)"/>
      <w:lvlJc w:val="left"/>
      <w:pPr>
        <w:ind w:left="2858" w:hanging="360"/>
      </w:pPr>
      <w:rPr>
        <w:rFonts w:hint="default"/>
      </w:rPr>
    </w:lvl>
    <w:lvl w:ilvl="1" w:tplc="40090019">
      <w:start w:val="1"/>
      <w:numFmt w:val="lowerLetter"/>
      <w:lvlText w:val="%2."/>
      <w:lvlJc w:val="left"/>
      <w:pPr>
        <w:ind w:left="2858" w:hanging="360"/>
      </w:pPr>
    </w:lvl>
    <w:lvl w:ilvl="2" w:tplc="4009001B" w:tentative="1">
      <w:start w:val="1"/>
      <w:numFmt w:val="lowerRoman"/>
      <w:lvlText w:val="%3."/>
      <w:lvlJc w:val="right"/>
      <w:pPr>
        <w:ind w:left="3578" w:hanging="180"/>
      </w:pPr>
    </w:lvl>
    <w:lvl w:ilvl="3" w:tplc="4009000F" w:tentative="1">
      <w:start w:val="1"/>
      <w:numFmt w:val="decimal"/>
      <w:lvlText w:val="%4."/>
      <w:lvlJc w:val="left"/>
      <w:pPr>
        <w:ind w:left="4298" w:hanging="360"/>
      </w:pPr>
    </w:lvl>
    <w:lvl w:ilvl="4" w:tplc="40090019" w:tentative="1">
      <w:start w:val="1"/>
      <w:numFmt w:val="lowerLetter"/>
      <w:lvlText w:val="%5."/>
      <w:lvlJc w:val="left"/>
      <w:pPr>
        <w:ind w:left="5018" w:hanging="360"/>
      </w:pPr>
    </w:lvl>
    <w:lvl w:ilvl="5" w:tplc="4009001B" w:tentative="1">
      <w:start w:val="1"/>
      <w:numFmt w:val="lowerRoman"/>
      <w:lvlText w:val="%6."/>
      <w:lvlJc w:val="right"/>
      <w:pPr>
        <w:ind w:left="5738" w:hanging="180"/>
      </w:pPr>
    </w:lvl>
    <w:lvl w:ilvl="6" w:tplc="4009000F" w:tentative="1">
      <w:start w:val="1"/>
      <w:numFmt w:val="decimal"/>
      <w:lvlText w:val="%7."/>
      <w:lvlJc w:val="left"/>
      <w:pPr>
        <w:ind w:left="6458" w:hanging="360"/>
      </w:pPr>
    </w:lvl>
    <w:lvl w:ilvl="7" w:tplc="40090019" w:tentative="1">
      <w:start w:val="1"/>
      <w:numFmt w:val="lowerLetter"/>
      <w:lvlText w:val="%8."/>
      <w:lvlJc w:val="left"/>
      <w:pPr>
        <w:ind w:left="7178" w:hanging="360"/>
      </w:pPr>
    </w:lvl>
    <w:lvl w:ilvl="8" w:tplc="4009001B" w:tentative="1">
      <w:start w:val="1"/>
      <w:numFmt w:val="lowerRoman"/>
      <w:lvlText w:val="%9."/>
      <w:lvlJc w:val="right"/>
      <w:pPr>
        <w:ind w:left="7898" w:hanging="180"/>
      </w:pPr>
    </w:lvl>
  </w:abstractNum>
  <w:abstractNum w:abstractNumId="22">
    <w:nsid w:val="76F148C7"/>
    <w:multiLevelType w:val="hybridMultilevel"/>
    <w:tmpl w:val="8BC46282"/>
    <w:lvl w:ilvl="0" w:tplc="29C25E04">
      <w:start w:val="1"/>
      <w:numFmt w:val="lowerLetter"/>
      <w:lvlText w:val="%1."/>
      <w:lvlJc w:val="left"/>
      <w:pPr>
        <w:ind w:left="765" w:hanging="360"/>
      </w:pPr>
      <w:rPr>
        <w:rFonts w:ascii="Arial Narrow" w:hAnsi="Arial Narrow" w:cs="Arial Narrow" w:hint="default"/>
        <w:color w:val="000000"/>
        <w:sz w:val="22"/>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num w:numId="1">
    <w:abstractNumId w:val="5"/>
  </w:num>
  <w:num w:numId="2">
    <w:abstractNumId w:val="6"/>
  </w:num>
  <w:num w:numId="3">
    <w:abstractNumId w:val="17"/>
  </w:num>
  <w:num w:numId="4">
    <w:abstractNumId w:val="0"/>
  </w:num>
  <w:num w:numId="5">
    <w:abstractNumId w:val="22"/>
  </w:num>
  <w:num w:numId="6">
    <w:abstractNumId w:val="18"/>
  </w:num>
  <w:num w:numId="7">
    <w:abstractNumId w:val="15"/>
  </w:num>
  <w:num w:numId="8">
    <w:abstractNumId w:val="19"/>
  </w:num>
  <w:num w:numId="9">
    <w:abstractNumId w:val="12"/>
  </w:num>
  <w:num w:numId="10">
    <w:abstractNumId w:val="13"/>
  </w:num>
  <w:num w:numId="11">
    <w:abstractNumId w:val="4"/>
  </w:num>
  <w:num w:numId="12">
    <w:abstractNumId w:val="16"/>
  </w:num>
  <w:num w:numId="13">
    <w:abstractNumId w:val="3"/>
  </w:num>
  <w:num w:numId="14">
    <w:abstractNumId w:val="21"/>
  </w:num>
  <w:num w:numId="15">
    <w:abstractNumId w:val="14"/>
  </w:num>
  <w:num w:numId="16">
    <w:abstractNumId w:val="10"/>
  </w:num>
  <w:num w:numId="17">
    <w:abstractNumId w:val="20"/>
  </w:num>
  <w:num w:numId="18">
    <w:abstractNumId w:val="7"/>
  </w:num>
  <w:num w:numId="19">
    <w:abstractNumId w:val="11"/>
  </w:num>
  <w:num w:numId="20">
    <w:abstractNumId w:val="9"/>
  </w:num>
  <w:num w:numId="21">
    <w:abstractNumId w:val="8"/>
  </w:num>
  <w:num w:numId="22">
    <w:abstractNumId w:val="2"/>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235FF"/>
    <w:rsid w:val="000239E2"/>
    <w:rsid w:val="000C730E"/>
    <w:rsid w:val="00103CC9"/>
    <w:rsid w:val="001060AC"/>
    <w:rsid w:val="00115070"/>
    <w:rsid w:val="001532CE"/>
    <w:rsid w:val="001F1205"/>
    <w:rsid w:val="00275559"/>
    <w:rsid w:val="002A7873"/>
    <w:rsid w:val="002D7811"/>
    <w:rsid w:val="00334152"/>
    <w:rsid w:val="00345AE2"/>
    <w:rsid w:val="00353649"/>
    <w:rsid w:val="00362EAF"/>
    <w:rsid w:val="005246D8"/>
    <w:rsid w:val="00582335"/>
    <w:rsid w:val="006235FF"/>
    <w:rsid w:val="00652293"/>
    <w:rsid w:val="006A2E17"/>
    <w:rsid w:val="00742274"/>
    <w:rsid w:val="008149F7"/>
    <w:rsid w:val="00A650A4"/>
    <w:rsid w:val="00B6501E"/>
    <w:rsid w:val="00C409AA"/>
    <w:rsid w:val="00DB0018"/>
    <w:rsid w:val="00E259F5"/>
    <w:rsid w:val="00E354CF"/>
    <w:rsid w:val="00E54236"/>
    <w:rsid w:val="00E96929"/>
    <w:rsid w:val="00EB0262"/>
    <w:rsid w:val="00EF57DD"/>
    <w:rsid w:val="00FC0BF1"/>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35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NIRMAL</cp:lastModifiedBy>
  <cp:revision>10</cp:revision>
  <cp:lastPrinted>2011-05-11T08:19:00Z</cp:lastPrinted>
  <dcterms:created xsi:type="dcterms:W3CDTF">2010-08-26T10:32:00Z</dcterms:created>
  <dcterms:modified xsi:type="dcterms:W3CDTF">2011-05-11T08:20:00Z</dcterms:modified>
</cp:coreProperties>
</file>